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41151" w:rsidTr="00441151">
        <w:tc>
          <w:tcPr>
            <w:tcW w:w="10456" w:type="dxa"/>
            <w:hideMark/>
          </w:tcPr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РОССИЙСКАЯ ФЕДЕРАЦИЯ</w:t>
            </w:r>
          </w:p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ИРКУТСКАЯ  ОБЛАСТЬ</w:t>
            </w:r>
          </w:p>
        </w:tc>
      </w:tr>
      <w:tr w:rsidR="00441151" w:rsidTr="00441151">
        <w:tc>
          <w:tcPr>
            <w:tcW w:w="10456" w:type="dxa"/>
          </w:tcPr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</w:p>
          <w:p w:rsidR="00441151" w:rsidRDefault="00441151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АДМИНИСТРАЦИЯ</w:t>
            </w:r>
          </w:p>
        </w:tc>
      </w:tr>
      <w:tr w:rsidR="00441151" w:rsidTr="00441151">
        <w:tc>
          <w:tcPr>
            <w:tcW w:w="10456" w:type="dxa"/>
            <w:hideMark/>
          </w:tcPr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  <w:r>
              <w:rPr>
                <w:rFonts w:ascii="Times New Roman" w:hAnsi="Times New Roman"/>
                <w:spacing w:val="20"/>
                <w:szCs w:val="24"/>
              </w:rPr>
              <w:t>Котикского сельского поселения</w:t>
            </w:r>
          </w:p>
        </w:tc>
      </w:tr>
      <w:tr w:rsidR="00441151" w:rsidTr="00441151">
        <w:tc>
          <w:tcPr>
            <w:tcW w:w="10456" w:type="dxa"/>
          </w:tcPr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  <w:tr w:rsidR="00441151" w:rsidTr="00441151">
        <w:tc>
          <w:tcPr>
            <w:tcW w:w="10456" w:type="dxa"/>
          </w:tcPr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П О С Т А Н О В Л Е Н И Е</w:t>
            </w:r>
          </w:p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  <w:tr w:rsidR="00441151" w:rsidTr="00441151">
        <w:tc>
          <w:tcPr>
            <w:tcW w:w="10456" w:type="dxa"/>
          </w:tcPr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  <w:tr w:rsidR="00441151" w:rsidTr="00441151">
        <w:tc>
          <w:tcPr>
            <w:tcW w:w="10456" w:type="dxa"/>
          </w:tcPr>
          <w:p w:rsidR="00441151" w:rsidRDefault="00441151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spacing w:val="20"/>
                <w:szCs w:val="24"/>
              </w:rPr>
              <w:t>27.12.2021 г.                                                                      №</w:t>
            </w:r>
            <w:r w:rsidR="005F1DDA">
              <w:rPr>
                <w:rFonts w:ascii="Times New Roman" w:hAnsi="Times New Roman"/>
                <w:spacing w:val="20"/>
                <w:szCs w:val="24"/>
              </w:rPr>
              <w:t>56</w:t>
            </w:r>
            <w:r>
              <w:rPr>
                <w:rFonts w:ascii="Times New Roman" w:hAnsi="Times New Roman"/>
                <w:spacing w:val="20"/>
                <w:szCs w:val="24"/>
              </w:rPr>
              <w:t>-пг</w:t>
            </w:r>
          </w:p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  <w:tr w:rsidR="00441151" w:rsidTr="00441151">
        <w:trPr>
          <w:trHeight w:val="66"/>
        </w:trPr>
        <w:tc>
          <w:tcPr>
            <w:tcW w:w="10456" w:type="dxa"/>
            <w:hideMark/>
          </w:tcPr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г. Тулун</w:t>
            </w:r>
          </w:p>
        </w:tc>
      </w:tr>
      <w:tr w:rsidR="00441151" w:rsidTr="00441151">
        <w:tc>
          <w:tcPr>
            <w:tcW w:w="10456" w:type="dxa"/>
          </w:tcPr>
          <w:p w:rsidR="00441151" w:rsidRDefault="00441151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</w:tbl>
    <w:p w:rsidR="00441151" w:rsidRDefault="00441151" w:rsidP="004411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О подготовке проекта «Внесение изменений</w:t>
      </w: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в генеральный план Котикского муниципального </w:t>
      </w: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образования Тулунского района Иркутской области,</w:t>
      </w: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/>
          <w:i/>
          <w:color w:val="000000"/>
        </w:rPr>
        <w:t>утвержденного решением Думы от 24.12.2013г.№ 17</w:t>
      </w:r>
      <w:r>
        <w:rPr>
          <w:b/>
          <w:bCs/>
          <w:i/>
          <w:color w:val="000000"/>
        </w:rPr>
        <w:t>»</w:t>
      </w: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целях приведения генерального плана Котикского муниципального образования Тулунского района Иркутской области, утвержденного решением Думы от 24.12.2013г.№ 17, в соответствие с требованиями статей 9, 23, 24, 25 Градостроительного кодекса Российской Федерации, урегулирования с уполномоченным Правительством РФ федеральным органом исполнительной власти, с высшим исполнительным органом государственной власти субъекта РФ границ населенных пунктов сельского поселения, уточнения плановых мероприятий, реализация которых необходима для осуществления полномочий разного уровня, основываясь на Федеральный закон от 06.10.2003 года № 131-ФЗ «Об общих принципах организации местного самоуправления в Российской Федерации», Постановление от 12.11.2018 г. № 60-пг «Об утверждении Положения о составе, порядке подготовки генерального плана Котикского сельского поселения Тулунского района, порядке подготовки предложений о внесении в него изменений, а также о порядке его реализации», Устав Котикского муниципального образования,</w:t>
      </w: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П О С Т А Н О В Л Я Ю:</w:t>
      </w: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41151" w:rsidRDefault="00441151" w:rsidP="00441151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Приступить к подготовке проекта «Внесение изменений в </w:t>
      </w:r>
      <w:r>
        <w:rPr>
          <w:bCs/>
          <w:color w:val="000000"/>
        </w:rPr>
        <w:t xml:space="preserve">генеральный план </w:t>
      </w:r>
      <w:r>
        <w:rPr>
          <w:color w:val="000000"/>
        </w:rPr>
        <w:t>Котикского</w:t>
      </w:r>
      <w:r>
        <w:rPr>
          <w:bCs/>
          <w:color w:val="000000"/>
        </w:rPr>
        <w:t xml:space="preserve"> муниципального образования Тулунского района Иркутской области,</w:t>
      </w:r>
      <w:r>
        <w:rPr>
          <w:color w:val="000000"/>
        </w:rPr>
        <w:t xml:space="preserve"> утвержденного решением Думы от 24.12.2013г.№ 17» (далее Проект) с 28.12.2021 г. </w:t>
      </w:r>
    </w:p>
    <w:p w:rsidR="00441151" w:rsidRDefault="00441151" w:rsidP="00441151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Утвердить состав комиссии по подготовке Проекта, согласно приложению 1 к настоящему постановлению.</w:t>
      </w:r>
    </w:p>
    <w:p w:rsidR="00441151" w:rsidRDefault="00441151" w:rsidP="00441151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Утвердить план мероприятий и сроки исполнения работ по подготовке Проекта, согласно приложению 2 к настоящему постановлению. </w:t>
      </w:r>
    </w:p>
    <w:p w:rsidR="00441151" w:rsidRDefault="00441151" w:rsidP="00441151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Утвердить порядок приема предложений заинтересованных лиц и внесению их в Проект, согласно приложению 3 к настоящему постановлению.</w:t>
      </w:r>
    </w:p>
    <w:p w:rsidR="00441151" w:rsidRDefault="00441151" w:rsidP="00441151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Специалиста администрации Котикского сельского поселения Черемисину Т.А. назначить ответственным за подготовку Проекта, и поручить:</w:t>
      </w:r>
    </w:p>
    <w:p w:rsidR="00441151" w:rsidRDefault="00441151" w:rsidP="00441151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в срок до 20.01.2022г. 17.00 часов обеспечить готовность и направление в Службу архитектуры Иркутской области заявки для участия Котикского сельского поселения в</w:t>
      </w:r>
      <w:r>
        <w:t xml:space="preserve"> </w:t>
      </w:r>
      <w:r>
        <w:rPr>
          <w:color w:val="000000"/>
        </w:rPr>
        <w:t xml:space="preserve">подпрограмме «Обеспечение комплексного пространственного и территориального развития Иркутской области» на 2018-2024 годы государственной программы Иркутской области «Развитие и управление имущественным комплексом и земельными ресурсами Иркутской области» на 2018—2024 годы, с целью получения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на выполнение работ;</w:t>
      </w:r>
    </w:p>
    <w:p w:rsidR="00441151" w:rsidRDefault="00441151" w:rsidP="00441151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с 25.01.2022 г. организовать прием и регистрацию предложений заинтересованных лиц. </w:t>
      </w:r>
    </w:p>
    <w:p w:rsidR="00441151" w:rsidRDefault="00441151" w:rsidP="00441151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в срок до 19.02.2022 г. подготовить конкурсную документацию по</w:t>
      </w:r>
      <w:r>
        <w:rPr>
          <w:rFonts w:ascii="Arial" w:hAnsi="Arial" w:cs="Arial"/>
        </w:rPr>
        <w:t xml:space="preserve"> </w:t>
      </w:r>
      <w:r>
        <w:rPr>
          <w:color w:val="000000"/>
        </w:rPr>
        <w:t>определению профессионального подрядчика 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441151" w:rsidRDefault="00441151" w:rsidP="00441151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 Опубликовать настоящее постановление в информационной газете "Вестник Котикского сельского поселения" и разместить на официальном сайте администрации в информационно - телекоммуникационной сети Интернет.</w:t>
      </w:r>
    </w:p>
    <w:p w:rsidR="00441151" w:rsidRDefault="00441151" w:rsidP="0044115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 Контроль за исполнением настоящего постановления оставляю за собой.</w:t>
      </w: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41151" w:rsidRDefault="00441151" w:rsidP="00441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41151" w:rsidRDefault="00441151" w:rsidP="00441151">
      <w:pPr>
        <w:autoSpaceDE w:val="0"/>
        <w:autoSpaceDN w:val="0"/>
        <w:adjustRightInd w:val="0"/>
        <w:ind w:firstLine="709"/>
        <w:jc w:val="both"/>
      </w:pPr>
      <w:r>
        <w:t xml:space="preserve">Глава Котикского </w:t>
      </w:r>
    </w:p>
    <w:p w:rsidR="00441151" w:rsidRDefault="00441151" w:rsidP="00441151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t>сельского поселения                                                                          Пырьев Г.В.</w:t>
      </w:r>
    </w:p>
    <w:p w:rsidR="00441151" w:rsidRDefault="00441151" w:rsidP="00441151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441151" w:rsidRDefault="00441151" w:rsidP="00441151">
      <w:pPr>
        <w:autoSpaceDE w:val="0"/>
        <w:autoSpaceDN w:val="0"/>
        <w:adjustRightInd w:val="0"/>
        <w:ind w:firstLine="709"/>
        <w:jc w:val="right"/>
      </w:pPr>
      <w:r>
        <w:rPr>
          <w:b/>
          <w:sz w:val="28"/>
          <w:szCs w:val="28"/>
          <w:u w:val="single"/>
        </w:rPr>
        <w:br w:type="page"/>
      </w:r>
      <w:r>
        <w:lastRenderedPageBreak/>
        <w:t>Приложение 1</w:t>
      </w:r>
    </w:p>
    <w:p w:rsidR="00441151" w:rsidRDefault="00441151" w:rsidP="00441151">
      <w:pPr>
        <w:jc w:val="right"/>
      </w:pPr>
      <w:r>
        <w:t>к постановлению</w:t>
      </w:r>
    </w:p>
    <w:p w:rsidR="00441151" w:rsidRDefault="00441151" w:rsidP="00441151">
      <w:pPr>
        <w:jc w:val="right"/>
      </w:pPr>
      <w:r>
        <w:t xml:space="preserve">от 27.12.2021 г. №  </w:t>
      </w:r>
      <w:r w:rsidR="009E4E53">
        <w:t>56</w:t>
      </w:r>
      <w:bookmarkStart w:id="0" w:name="_GoBack"/>
      <w:bookmarkEnd w:id="0"/>
      <w:r>
        <w:t>-пг</w:t>
      </w: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 xml:space="preserve">Состав комиссии по рассмотрению проекта «Внесение изменений в генеральный план </w:t>
      </w:r>
      <w:r>
        <w:rPr>
          <w:color w:val="000000"/>
        </w:rPr>
        <w:t>Котикского</w:t>
      </w:r>
      <w:r>
        <w:rPr>
          <w:bCs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>
        <w:rPr>
          <w:color w:val="000000"/>
        </w:rPr>
        <w:t>24.12.2013г.№ 17</w:t>
      </w:r>
      <w:r>
        <w:rPr>
          <w:bCs/>
          <w:lang w:eastAsia="en-US"/>
        </w:rPr>
        <w:t xml:space="preserve">»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20"/>
        <w:gridCol w:w="2410"/>
        <w:gridCol w:w="2693"/>
      </w:tblGrid>
      <w:tr w:rsidR="00441151" w:rsidTr="004411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</w:tc>
      </w:tr>
      <w:tr w:rsidR="00441151" w:rsidTr="004411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Глава </w:t>
            </w:r>
            <w:r>
              <w:rPr>
                <w:color w:val="000000"/>
              </w:rPr>
              <w:t>Котикского</w:t>
            </w:r>
            <w:r>
              <w:rPr>
                <w:bCs/>
                <w:lang w:eastAsia="en-US"/>
              </w:rPr>
              <w:t xml:space="preserve"> </w:t>
            </w:r>
          </w:p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Пырьев Г.В.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председатель</w:t>
            </w:r>
          </w:p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комиссии, член комиссии</w:t>
            </w:r>
          </w:p>
        </w:tc>
      </w:tr>
      <w:tr w:rsidR="00441151" w:rsidTr="00441151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Главный специалист администрации </w:t>
            </w:r>
            <w:r>
              <w:rPr>
                <w:color w:val="000000"/>
              </w:rPr>
              <w:t>Котикского</w:t>
            </w:r>
            <w:r>
              <w:rPr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Снеткова</w:t>
            </w:r>
            <w:proofErr w:type="spellEnd"/>
            <w:r>
              <w:rPr>
                <w:bCs/>
                <w:lang w:eastAsia="en-US"/>
              </w:rPr>
              <w:t xml:space="preserve"> О.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председателя</w:t>
            </w:r>
          </w:p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комиссии, член комиссии</w:t>
            </w:r>
          </w:p>
        </w:tc>
      </w:tr>
      <w:tr w:rsidR="00441151" w:rsidTr="004411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Специалист администрации </w:t>
            </w:r>
            <w:r>
              <w:rPr>
                <w:color w:val="000000"/>
              </w:rPr>
              <w:t>Котикского</w:t>
            </w:r>
            <w:r>
              <w:rPr>
                <w:bCs/>
                <w:lang w:eastAsia="en-US"/>
              </w:rPr>
              <w:t xml:space="preserve">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jc w:val="center"/>
            </w:pPr>
            <w:r>
              <w:t>Черемисина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jc w:val="center"/>
            </w:pPr>
            <w:r>
              <w:t>секретарь комиссии,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>член комиссии</w:t>
            </w:r>
          </w:p>
        </w:tc>
      </w:tr>
      <w:tr w:rsidR="00441151" w:rsidTr="004411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Депутат  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Гладких И.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 комиссии</w:t>
            </w:r>
          </w:p>
        </w:tc>
      </w:tr>
      <w:tr w:rsidR="00441151" w:rsidTr="004411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Депутат  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Шилина</w:t>
            </w:r>
            <w:proofErr w:type="spellEnd"/>
            <w:r>
              <w:rPr>
                <w:bCs/>
                <w:lang w:eastAsia="en-US"/>
              </w:rPr>
              <w:t xml:space="preserve"> И.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jc w:val="center"/>
            </w:pPr>
            <w:r>
              <w:rPr>
                <w:bCs/>
                <w:lang w:eastAsia="en-US"/>
              </w:rPr>
              <w:t>член комиссии</w:t>
            </w:r>
          </w:p>
        </w:tc>
      </w:tr>
      <w:tr w:rsidR="00441151" w:rsidTr="004411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Заинтересованное лицо, фермер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Шолохов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jc w:val="center"/>
            </w:pPr>
            <w:r>
              <w:rPr>
                <w:bCs/>
                <w:lang w:eastAsia="en-US"/>
              </w:rPr>
              <w:t>член комиссии</w:t>
            </w:r>
          </w:p>
        </w:tc>
      </w:tr>
      <w:tr w:rsidR="00441151" w:rsidTr="004411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i/>
              </w:rPr>
            </w:pPr>
            <w:proofErr w:type="spellStart"/>
            <w:r>
              <w:rPr>
                <w:i/>
              </w:rPr>
              <w:t>И.п</w:t>
            </w:r>
            <w:proofErr w:type="spellEnd"/>
            <w:r>
              <w:rPr>
                <w:i/>
              </w:rPr>
              <w:t>. маг «Дарья»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Фишер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jc w:val="center"/>
            </w:pPr>
            <w:r>
              <w:rPr>
                <w:bCs/>
                <w:lang w:eastAsia="en-US"/>
              </w:rPr>
              <w:t>член комиссии</w:t>
            </w:r>
          </w:p>
        </w:tc>
      </w:tr>
    </w:tbl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br w:type="page"/>
      </w:r>
      <w:r>
        <w:rPr>
          <w:bCs/>
          <w:lang w:eastAsia="en-US"/>
        </w:rPr>
        <w:lastRenderedPageBreak/>
        <w:t xml:space="preserve">                                                                                                Приложение 2</w:t>
      </w: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t>к постановлению</w:t>
      </w: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от 27.12.2021 г. </w:t>
      </w:r>
      <w:proofErr w:type="gramStart"/>
      <w:r>
        <w:rPr>
          <w:bCs/>
          <w:lang w:eastAsia="en-US"/>
        </w:rPr>
        <w:t xml:space="preserve">№  </w:t>
      </w:r>
      <w:r w:rsidR="009E4E53">
        <w:rPr>
          <w:bCs/>
          <w:lang w:eastAsia="en-US"/>
        </w:rPr>
        <w:t>56</w:t>
      </w:r>
      <w:proofErr w:type="gramEnd"/>
      <w:r>
        <w:rPr>
          <w:bCs/>
          <w:lang w:eastAsia="en-US"/>
        </w:rPr>
        <w:t>-пг</w:t>
      </w: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 xml:space="preserve">План мероприятий и сроки исполнения работ по подготовке проекта «Внесение изменений в генеральный план </w:t>
      </w:r>
      <w:r>
        <w:rPr>
          <w:color w:val="000000"/>
        </w:rPr>
        <w:t>Котикского</w:t>
      </w:r>
      <w:r>
        <w:rPr>
          <w:bCs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>
        <w:rPr>
          <w:color w:val="000000"/>
        </w:rPr>
        <w:t>24.12.2013г.№ 17»</w:t>
      </w:r>
      <w:r>
        <w:rPr>
          <w:bCs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615"/>
      </w:tblGrid>
      <w:tr w:rsidR="00441151" w:rsidTr="004411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Мероприятие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</w:tr>
      <w:tr w:rsidR="00441151" w:rsidTr="004411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Прием предложений для внесения в Проект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25.02.2022 г</w:t>
            </w:r>
          </w:p>
        </w:tc>
      </w:tr>
      <w:tr w:rsidR="00441151" w:rsidTr="00441151">
        <w:trPr>
          <w:trHeight w:val="6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 </w:t>
            </w:r>
            <w:r>
              <w:rPr>
                <w:bCs/>
                <w:u w:val="single"/>
                <w:lang w:eastAsia="en-US"/>
              </w:rPr>
              <w:t xml:space="preserve">01.03.2022 </w:t>
            </w:r>
            <w:r>
              <w:rPr>
                <w:bCs/>
                <w:lang w:eastAsia="en-US"/>
              </w:rPr>
              <w:t>г</w:t>
            </w:r>
          </w:p>
        </w:tc>
      </w:tr>
      <w:tr w:rsidR="00441151" w:rsidTr="00441151">
        <w:trPr>
          <w:trHeight w:val="6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Подготовка, сбор исходных данных, согласно техническому заданию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Согласно муниципальному контракту</w:t>
            </w:r>
          </w:p>
        </w:tc>
      </w:tr>
      <w:tr w:rsidR="00441151" w:rsidTr="00441151">
        <w:trPr>
          <w:trHeight w:val="6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аукционной документации на разработку Проекта</w:t>
            </w:r>
          </w:p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аукциона, заключение муниципального контракта, передача исходных данных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</w:p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после предоставления субсидии, в течение 2 недель</w:t>
            </w:r>
          </w:p>
        </w:tc>
      </w:tr>
      <w:tr w:rsidR="00441151" w:rsidTr="004411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Комиссионное контрольное рассмотрение 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даты</w:t>
            </w:r>
            <w:r>
              <w:t xml:space="preserve"> </w:t>
            </w:r>
            <w:r>
              <w:rPr>
                <w:bCs/>
                <w:lang w:eastAsia="en-US"/>
              </w:rPr>
              <w:t>календарного плана работ (приложение контракту), в течение 10 рабочих дней</w:t>
            </w:r>
          </w:p>
        </w:tc>
      </w:tr>
      <w:tr w:rsidR="00441151" w:rsidTr="004411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Комиссионное контрольное рассмотрение 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даты календарного плана работ (приложение контракту), в течение 15 рабочих дней</w:t>
            </w:r>
          </w:p>
        </w:tc>
      </w:tr>
      <w:tr w:rsidR="00441151" w:rsidTr="00441151">
        <w:trPr>
          <w:trHeight w:val="18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Направление на согласование проекта </w:t>
            </w:r>
          </w:p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соответствии со ст.25 Градостроительного кодекса РФ и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ТП), и в Порядке, установленном Приказом Минэкономразвития России от 21.07.2016 N 460 уведомляются органы власти о размещении Проекта в течение 3 рабочих дней</w:t>
            </w:r>
          </w:p>
        </w:tc>
      </w:tr>
      <w:tr w:rsidR="00441151" w:rsidTr="00441151">
        <w:trPr>
          <w:trHeight w:val="6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Опубликование Проекта, проведение публичных слушаний по Проекту</w:t>
            </w:r>
          </w:p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441151" w:rsidTr="004411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</w:pPr>
            <w:r>
              <w:t xml:space="preserve">В случае, предусмотренном п.9 ст. 25 </w:t>
            </w:r>
            <w:proofErr w:type="gramStart"/>
            <w:r>
              <w:t>Градостроительного  кодекса</w:t>
            </w:r>
            <w:proofErr w:type="gramEnd"/>
            <w:r>
              <w:t xml:space="preserve"> Российской Федерации </w:t>
            </w:r>
          </w:p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t>принимается решение о создании согласительной комиссии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t>Максимальный срок работы согла</w:t>
            </w:r>
            <w:r w:rsidR="009E4E53">
              <w:t xml:space="preserve">сительной комиссии не более двух </w:t>
            </w:r>
            <w:r>
              <w:t>месяца</w:t>
            </w:r>
          </w:p>
        </w:tc>
      </w:tr>
      <w:tr w:rsidR="00441151" w:rsidTr="004411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Внесение Проекта на утверждение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51" w:rsidRDefault="00441151">
            <w:pPr>
              <w:tabs>
                <w:tab w:val="left" w:pos="1859"/>
                <w:tab w:val="center" w:pos="5173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 получении положительных заключений по результатам согласований </w:t>
            </w:r>
            <w:r>
              <w:rPr>
                <w:bCs/>
                <w:lang w:eastAsia="en-US"/>
              </w:rPr>
              <w:lastRenderedPageBreak/>
              <w:t>Проекта, в результате публичных слушаний по Проекту, Проект направляется на утверждение в Думу сельского поселения в течение 3 дней. Проект может быть направлен в Думу на утверждение и в случае исключении из Проекта материалов по несогласованным вопросам</w:t>
            </w:r>
          </w:p>
        </w:tc>
      </w:tr>
    </w:tbl>
    <w:p w:rsidR="00441151" w:rsidRDefault="00441151" w:rsidP="00441151">
      <w:pPr>
        <w:tabs>
          <w:tab w:val="left" w:pos="1859"/>
          <w:tab w:val="center" w:pos="5173"/>
        </w:tabs>
        <w:ind w:firstLine="709"/>
        <w:jc w:val="right"/>
        <w:rPr>
          <w:bCs/>
          <w:sz w:val="28"/>
          <w:szCs w:val="28"/>
          <w:lang w:eastAsia="en-US"/>
        </w:rPr>
      </w:pP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  <w:r>
        <w:rPr>
          <w:bCs/>
          <w:lang w:eastAsia="en-US"/>
        </w:rPr>
        <w:lastRenderedPageBreak/>
        <w:t>Приложение 3</w:t>
      </w: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t>к постановлению</w:t>
      </w: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от 27.12.2021 г № </w:t>
      </w:r>
      <w:r w:rsidR="009E4E53">
        <w:rPr>
          <w:bCs/>
          <w:lang w:eastAsia="en-US"/>
        </w:rPr>
        <w:t>56</w:t>
      </w:r>
      <w:r>
        <w:rPr>
          <w:bCs/>
          <w:lang w:eastAsia="en-US"/>
        </w:rPr>
        <w:t>-пг</w:t>
      </w: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 xml:space="preserve">Порядок приема предложений для внесения в проект «Внесение изменений в генеральный план </w:t>
      </w:r>
      <w:r>
        <w:rPr>
          <w:color w:val="000000"/>
        </w:rPr>
        <w:t>Котикского</w:t>
      </w:r>
      <w:r>
        <w:rPr>
          <w:bCs/>
          <w:lang w:eastAsia="en-US"/>
        </w:rPr>
        <w:t xml:space="preserve"> муниципального образования Тулунского района Иркутской области, утвержденного решением Думы от </w:t>
      </w:r>
      <w:r>
        <w:rPr>
          <w:color w:val="000000"/>
        </w:rPr>
        <w:t>24.12.2013г.№ 17</w:t>
      </w:r>
      <w:r>
        <w:rPr>
          <w:bCs/>
          <w:lang w:eastAsia="en-US"/>
        </w:rPr>
        <w:t xml:space="preserve">»  </w:t>
      </w: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441151" w:rsidRDefault="00441151" w:rsidP="00441151">
      <w:pPr>
        <w:tabs>
          <w:tab w:val="left" w:pos="1859"/>
          <w:tab w:val="center" w:pos="5173"/>
        </w:tabs>
        <w:ind w:firstLine="709"/>
        <w:jc w:val="both"/>
        <w:rPr>
          <w:u w:val="single"/>
          <w:lang w:eastAsia="en-US"/>
        </w:rPr>
      </w:pPr>
      <w:r>
        <w:t>Со дня опубликования настоящего постановления</w:t>
      </w:r>
      <w:r>
        <w:rPr>
          <w:lang w:eastAsia="en-US"/>
        </w:rPr>
        <w:t xml:space="preserve"> </w:t>
      </w:r>
      <w:r>
        <w:t xml:space="preserve">заинтересованные лица вправе направить в </w:t>
      </w:r>
      <w:r>
        <w:rPr>
          <w:bCs/>
        </w:rPr>
        <w:t xml:space="preserve">комиссию по рассмотрению Проекта «Внесение изменений в генеральный план </w:t>
      </w:r>
      <w:r>
        <w:rPr>
          <w:color w:val="000000"/>
        </w:rPr>
        <w:t>Котикского</w:t>
      </w:r>
      <w:r>
        <w:rPr>
          <w:bCs/>
        </w:rPr>
        <w:t xml:space="preserve"> муниципального образования Тулунского района Иркутской области, утвержденного решением Думы от </w:t>
      </w:r>
      <w:r>
        <w:rPr>
          <w:color w:val="000000"/>
        </w:rPr>
        <w:t>24.12.2013г.№ 17</w:t>
      </w:r>
      <w:r>
        <w:rPr>
          <w:bCs/>
        </w:rPr>
        <w:t xml:space="preserve">» </w:t>
      </w:r>
      <w:r>
        <w:t>свои предложения для включения их в Проект</w:t>
      </w:r>
      <w:r>
        <w:rPr>
          <w:bCs/>
        </w:rPr>
        <w:t>.</w:t>
      </w:r>
    </w:p>
    <w:p w:rsidR="00441151" w:rsidRDefault="00441151" w:rsidP="00441151">
      <w:pPr>
        <w:jc w:val="both"/>
      </w:pPr>
      <w:r>
        <w:t>Предложения с пометкой «Предложение по Проекту внесения изменений» направляются в письменном виде, на имя председателя комиссии по адресу: 665230, Иркутская обл., Тулунский р-н., с. Котик, ул. Центральная 1-А</w:t>
      </w:r>
      <w:r>
        <w:rPr>
          <w:rFonts w:eastAsia="Calibri"/>
          <w:bCs/>
          <w:color w:val="000000"/>
          <w:spacing w:val="20"/>
          <w:lang w:eastAsia="en-US"/>
        </w:rPr>
        <w:t>,</w:t>
      </w:r>
      <w:r>
        <w:t xml:space="preserve"> или по электронному адресу: </w:t>
      </w:r>
      <w:proofErr w:type="spellStart"/>
      <w:r>
        <w:rPr>
          <w:lang w:val="en-US"/>
        </w:rPr>
        <w:t>kotikskoeposelenie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41151" w:rsidRDefault="00441151" w:rsidP="0044115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>Предложение должно содержать</w:t>
      </w:r>
    </w:p>
    <w:p w:rsidR="00441151" w:rsidRDefault="00441151" w:rsidP="0044115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441151" w:rsidRDefault="00441151" w:rsidP="0044115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фамилия, имя, отчество, при обращении физического лица;</w:t>
      </w:r>
    </w:p>
    <w:p w:rsidR="00441151" w:rsidRDefault="00441151" w:rsidP="0044115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почтовый адрес, телефон;</w:t>
      </w:r>
    </w:p>
    <w:p w:rsidR="00441151" w:rsidRDefault="00441151" w:rsidP="0044115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>
        <w:t>суть предложения;</w:t>
      </w:r>
    </w:p>
    <w:p w:rsidR="00441151" w:rsidRDefault="00441151" w:rsidP="0044115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>
        <w:t>обоснование предложения;</w:t>
      </w:r>
    </w:p>
    <w:p w:rsidR="00441151" w:rsidRDefault="00441151" w:rsidP="0044115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>
        <w:t>дату обращения, подпись.</w:t>
      </w:r>
    </w:p>
    <w:p w:rsidR="00441151" w:rsidRDefault="00441151" w:rsidP="0044115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441151" w:rsidRDefault="00441151" w:rsidP="0044115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Предложения принимаются в срок до </w:t>
      </w:r>
      <w:r>
        <w:rPr>
          <w:u w:val="single"/>
        </w:rPr>
        <w:t xml:space="preserve">25.02.2022 </w:t>
      </w:r>
      <w:r>
        <w:t>г.</w:t>
      </w:r>
    </w:p>
    <w:p w:rsidR="00441151" w:rsidRDefault="00441151" w:rsidP="0044115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Поступившие предложения регистрируются в журнале учета входящей корреспонденции администрации Тулунского муниципального района с пометкой «Предложение по Проекту внесения изменений».</w:t>
      </w:r>
    </w:p>
    <w:p w:rsidR="00441151" w:rsidRDefault="00441151" w:rsidP="0044115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441151" w:rsidRDefault="00441151" w:rsidP="0044115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6A5E52" w:rsidRDefault="006A5E52"/>
    <w:sectPr w:rsidR="006A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DF"/>
    <w:rsid w:val="00441151"/>
    <w:rsid w:val="005F1DDA"/>
    <w:rsid w:val="006A5E52"/>
    <w:rsid w:val="009E4E53"/>
    <w:rsid w:val="00C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0F19"/>
  <w15:chartTrackingRefBased/>
  <w15:docId w15:val="{9CBF9116-936D-4639-B6A4-3F472A03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4115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1D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2021-12-28T00:28:00Z</cp:lastPrinted>
  <dcterms:created xsi:type="dcterms:W3CDTF">2021-12-27T02:38:00Z</dcterms:created>
  <dcterms:modified xsi:type="dcterms:W3CDTF">2022-02-11T01:20:00Z</dcterms:modified>
</cp:coreProperties>
</file>