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144">
        <w:rPr>
          <w:rFonts w:ascii="Arial" w:eastAsia="Times New Roman" w:hAnsi="Arial" w:cs="Arial"/>
          <w:b/>
          <w:sz w:val="32"/>
          <w:szCs w:val="32"/>
          <w:lang w:eastAsia="ru-RU"/>
        </w:rPr>
        <w:t>31.08.2021Г. №37-ПГ</w:t>
      </w:r>
    </w:p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14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14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14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144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14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1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52144" w:rsidRPr="00D52144" w:rsidRDefault="00D52144" w:rsidP="00D52144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3EB0" w:rsidRPr="00D52144" w:rsidRDefault="00D52144" w:rsidP="00D521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52144">
        <w:rPr>
          <w:rFonts w:ascii="Arial" w:hAnsi="Arial" w:cs="Arial"/>
          <w:b/>
          <w:sz w:val="32"/>
          <w:szCs w:val="32"/>
          <w:lang w:eastAsia="ru-RU"/>
        </w:rPr>
        <w:t>О ВНЕСЕНИИ ИЗМЕНЕНИЙ В ПЛАН МЕРОПРИЯТИЙ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52144">
        <w:rPr>
          <w:rFonts w:ascii="Arial" w:hAnsi="Arial" w:cs="Arial"/>
          <w:b/>
          <w:sz w:val="32"/>
          <w:szCs w:val="32"/>
          <w:lang w:eastAsia="ru-RU"/>
        </w:rPr>
        <w:t>ПО РЕАЛИЗАЦИИ СТРАТЕГИИ СОЦИАЛЬНО-ЭКОНОМИЧЕСКОГО РАЗВИТИЯ КОТИКСКОГО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D52144">
        <w:rPr>
          <w:rFonts w:ascii="Arial" w:hAnsi="Arial" w:cs="Arial"/>
          <w:b/>
          <w:sz w:val="32"/>
          <w:szCs w:val="32"/>
          <w:lang w:eastAsia="ru-RU"/>
        </w:rPr>
        <w:t>СЕЛЬСКОГО ПОСЕЛЕНИЯ НА 2019 - 2030 ГОДЫ»</w:t>
      </w:r>
    </w:p>
    <w:p w:rsidR="00D52144" w:rsidRPr="00D52144" w:rsidRDefault="00D52144" w:rsidP="00D5214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2144" w:rsidRPr="00D52144" w:rsidRDefault="00D52144" w:rsidP="00D5214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52144">
        <w:rPr>
          <w:rFonts w:ascii="Arial" w:eastAsia="Calibri" w:hAnsi="Arial" w:cs="Arial"/>
          <w:sz w:val="24"/>
          <w:szCs w:val="24"/>
          <w:lang w:eastAsia="ru-RU"/>
        </w:rPr>
        <w:t>В целях проведения мониторинга и контроля реализации документов стратегического планирования</w:t>
      </w:r>
      <w:r w:rsidRPr="00D52144">
        <w:rPr>
          <w:rFonts w:ascii="Arial" w:hAnsi="Arial" w:cs="Arial"/>
          <w:sz w:val="24"/>
          <w:szCs w:val="24"/>
          <w:lang w:eastAsia="ru-RU"/>
        </w:rPr>
        <w:t xml:space="preserve"> Котикского сельского поселения за 2020 год, в соответствии с П</w:t>
      </w:r>
      <w:r w:rsidRPr="00D52144">
        <w:rPr>
          <w:rFonts w:ascii="Arial" w:hAnsi="Arial" w:cs="Arial"/>
          <w:bCs/>
          <w:sz w:val="24"/>
          <w:szCs w:val="24"/>
          <w:lang w:eastAsia="ru-RU"/>
        </w:rPr>
        <w:t>орядком разработки и корректировки стратегии социально-экономического развития Котикского сельского поселения и плана мероприятий по реализации стратегии социально-экономического развития Котикского сельского поселения, утвержденным постановлением Администрации</w:t>
      </w:r>
      <w:r w:rsidRPr="00D52144">
        <w:rPr>
          <w:bCs/>
          <w:lang w:eastAsia="ru-RU"/>
        </w:rPr>
        <w:t xml:space="preserve"> </w:t>
      </w:r>
      <w:r w:rsidRPr="00D52144">
        <w:rPr>
          <w:rFonts w:ascii="Arial" w:hAnsi="Arial" w:cs="Arial"/>
          <w:bCs/>
          <w:sz w:val="24"/>
          <w:szCs w:val="24"/>
          <w:lang w:eastAsia="ru-RU"/>
        </w:rPr>
        <w:t>Котикского сельского поселения от 01.03.2019г. №16-пг</w:t>
      </w:r>
      <w:r w:rsidRPr="00D52144">
        <w:rPr>
          <w:rFonts w:ascii="Arial" w:hAnsi="Arial" w:cs="Arial"/>
          <w:sz w:val="24"/>
          <w:szCs w:val="24"/>
          <w:lang w:eastAsia="ru-RU"/>
        </w:rPr>
        <w:t xml:space="preserve">, руководствуясь статьей 24 Устава Котикского муниципального, </w:t>
      </w:r>
      <w:proofErr w:type="gramEnd"/>
    </w:p>
    <w:p w:rsidR="00D52144" w:rsidRPr="00D52144" w:rsidRDefault="00D52144" w:rsidP="00D5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Pr="00D52144" w:rsidRDefault="00D52144" w:rsidP="00D521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21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52144" w:rsidRPr="00D52144" w:rsidRDefault="00D52144" w:rsidP="00D521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Pr="00D52144" w:rsidRDefault="00D52144" w:rsidP="00D52144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52144">
        <w:rPr>
          <w:rFonts w:ascii="Arial" w:eastAsia="Times New Roman" w:hAnsi="Arial" w:cs="Arial"/>
          <w:sz w:val="24"/>
          <w:szCs w:val="24"/>
          <w:lang w:eastAsia="ru-RU"/>
        </w:rPr>
        <w:t>Внести в План мероприятий по реализации Стратегии социально-экономического развития Котикского сельского поселения на 2019-2030 годы, утвержденный постановлением администрации Котикского сельского поселения от «01» марта 2019г. №16-пг, изменения, изложив его в новой редакции (прилагается).</w:t>
      </w:r>
    </w:p>
    <w:p w:rsidR="00D52144" w:rsidRPr="00D52144" w:rsidRDefault="00D52144" w:rsidP="00D521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14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бюллетене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D52144" w:rsidRPr="00D52144" w:rsidRDefault="00D52144" w:rsidP="00D521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14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521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214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D52144" w:rsidRP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P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P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144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144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144" w:rsidRDefault="00D52144" w:rsidP="00D52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  <w:sectPr w:rsidR="00D52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144" w:rsidRPr="00D52144" w:rsidRDefault="00D52144" w:rsidP="00D521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52144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D52144" w:rsidRPr="00D52144" w:rsidRDefault="00D52144" w:rsidP="00D52144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</w:p>
    <w:p w:rsidR="00D52144" w:rsidRPr="00D52144" w:rsidRDefault="00D52144" w:rsidP="00D521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D5214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лан мероприятий по реализации стратегии социально-экономического развития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D52144">
        <w:rPr>
          <w:rFonts w:ascii="Arial" w:eastAsia="Times New Roman" w:hAnsi="Arial" w:cs="Arial"/>
          <w:b/>
          <w:sz w:val="30"/>
          <w:szCs w:val="30"/>
          <w:lang w:eastAsia="ru-RU"/>
        </w:rPr>
        <w:t>отикского</w:t>
      </w:r>
      <w:r w:rsidR="00260BA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52144">
        <w:rPr>
          <w:rFonts w:ascii="Arial" w:eastAsia="Times New Roman" w:hAnsi="Arial" w:cs="Arial"/>
          <w:b/>
          <w:sz w:val="30"/>
          <w:szCs w:val="30"/>
          <w:lang w:eastAsia="ru-RU"/>
        </w:rPr>
        <w:t>сельского поселения на 2019-2030 годы</w:t>
      </w:r>
    </w:p>
    <w:p w:rsidR="00D52144" w:rsidRPr="00D52144" w:rsidRDefault="00D52144" w:rsidP="00D52144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641"/>
        <w:gridCol w:w="1869"/>
        <w:gridCol w:w="1121"/>
        <w:gridCol w:w="1160"/>
        <w:gridCol w:w="687"/>
        <w:gridCol w:w="898"/>
        <w:gridCol w:w="943"/>
        <w:gridCol w:w="850"/>
        <w:gridCol w:w="1186"/>
        <w:gridCol w:w="1135"/>
        <w:gridCol w:w="851"/>
        <w:gridCol w:w="1659"/>
      </w:tblGrid>
      <w:tr w:rsidR="00D52144" w:rsidRPr="00D52144" w:rsidTr="00D52144">
        <w:trPr>
          <w:trHeight w:val="3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D52144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D52144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Наименование мероприятия, инвестиционного проекта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Срок реализации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Объем финансирования, тыс. руб.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Мощность (в соответствующих единицах)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Экономический эффект (прибыль),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Количество создаваемых рабочих мест, ед.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Ответственный исполнитель</w:t>
            </w:r>
          </w:p>
        </w:tc>
      </w:tr>
      <w:tr w:rsidR="00D52144" w:rsidRPr="00D52144" w:rsidTr="00D52144">
        <w:trPr>
          <w:trHeight w:val="4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в том числе по источникам: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52144" w:rsidRPr="00D52144" w:rsidTr="00D52144">
        <w:trPr>
          <w:trHeight w:val="7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Внебюджетные средства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итого по</w:t>
            </w:r>
            <w:r w:rsidR="00260BA2">
              <w:rPr>
                <w:rFonts w:ascii="Courier New" w:eastAsia="Times New Roman" w:hAnsi="Courier New" w:cs="Courier New"/>
                <w:bCs/>
                <w:color w:val="000000"/>
              </w:rPr>
              <w:t xml:space="preserve"> </w:t>
            </w: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стратегии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3143,1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53768,0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6243,1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Администрация Котикского сельского поселения</w:t>
            </w:r>
            <w:r w:rsidR="00260BA2">
              <w:rPr>
                <w:rFonts w:ascii="Courier New" w:eastAsia="Times New Roman" w:hAnsi="Courier New" w:cs="Courier New"/>
                <w:bCs/>
                <w:color w:val="000000"/>
              </w:rPr>
              <w:t xml:space="preserve"> </w:t>
            </w: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Администрация Тулунского муниципального района и ее структурные подразделения </w:t>
            </w: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(отраслевые органы)</w:t>
            </w: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55763,4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50482,7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7476,4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56120,1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148808,8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9507,4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481650,0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480429,0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6629,0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32850,0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31569,0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6689,0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12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2025-2030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656714,7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638673,5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36694,9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</w:tbl>
    <w:p w:rsidR="00D52144" w:rsidRPr="00D52144" w:rsidRDefault="00D52144" w:rsidP="00D52144">
      <w:pPr>
        <w:pStyle w:val="a3"/>
        <w:rPr>
          <w:rFonts w:ascii="Arial" w:hAnsi="Arial" w:cs="Arial"/>
          <w:sz w:val="24"/>
          <w:szCs w:val="24"/>
        </w:rPr>
      </w:pPr>
    </w:p>
    <w:p w:rsidR="00D52144" w:rsidRPr="00D52144" w:rsidRDefault="00D52144" w:rsidP="00D5214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D52144">
        <w:rPr>
          <w:rFonts w:ascii="Arial" w:hAnsi="Arial" w:cs="Arial"/>
          <w:sz w:val="24"/>
          <w:szCs w:val="24"/>
        </w:rPr>
        <w:t>аздел "Образование"</w:t>
      </w:r>
    </w:p>
    <w:p w:rsidR="00D52144" w:rsidRPr="00D52144" w:rsidRDefault="00D52144" w:rsidP="00D5214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641"/>
        <w:gridCol w:w="1869"/>
        <w:gridCol w:w="1121"/>
        <w:gridCol w:w="1160"/>
        <w:gridCol w:w="687"/>
        <w:gridCol w:w="898"/>
        <w:gridCol w:w="943"/>
        <w:gridCol w:w="850"/>
        <w:gridCol w:w="1186"/>
        <w:gridCol w:w="1135"/>
        <w:gridCol w:w="851"/>
        <w:gridCol w:w="1659"/>
      </w:tblGrid>
      <w:tr w:rsidR="00D52144" w:rsidRPr="00D52144" w:rsidTr="00D52144">
        <w:trPr>
          <w:trHeight w:val="3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итого по разделу: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0.0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0.0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Комитет по образованию администрации Тулунского муниципального района, образовательные учреждения Тулунского муниципального района.</w:t>
            </w: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2300,0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2185,0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2025-2030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52144"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11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452300,0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452185,0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 xml:space="preserve">Строительство здания </w:t>
            </w:r>
            <w:r w:rsidRPr="00D52144">
              <w:rPr>
                <w:rFonts w:ascii="Courier New" w:eastAsia="Times New Roman" w:hAnsi="Courier New" w:cs="Courier New"/>
              </w:rPr>
              <w:lastRenderedPageBreak/>
              <w:t>МОУ «Котикская СОШ»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lastRenderedPageBreak/>
              <w:t xml:space="preserve">Подпрограмма "Дошкольное, </w:t>
            </w:r>
            <w:r w:rsidRPr="00D52144">
              <w:rPr>
                <w:rFonts w:ascii="Courier New" w:eastAsia="Times New Roman" w:hAnsi="Courier New" w:cs="Courier New"/>
              </w:rPr>
              <w:lastRenderedPageBreak/>
              <w:t>общее о дополнительное образование»" на 2019-2024 гг. Государственной программы Иркутской области «Развитие</w:t>
            </w:r>
            <w:r w:rsidR="00260BA2">
              <w:rPr>
                <w:rFonts w:ascii="Courier New" w:eastAsia="Times New Roman" w:hAnsi="Courier New" w:cs="Courier New"/>
              </w:rPr>
              <w:t xml:space="preserve"> </w:t>
            </w:r>
            <w:r w:rsidRPr="00D52144">
              <w:rPr>
                <w:rFonts w:ascii="Courier New" w:eastAsia="Times New Roman" w:hAnsi="Courier New" w:cs="Courier New"/>
              </w:rPr>
              <w:t>образования» на 2019-2024 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lastRenderedPageBreak/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Комитет по образовани</w:t>
            </w:r>
            <w:r w:rsidRPr="00D52144">
              <w:rPr>
                <w:rFonts w:ascii="Courier New" w:eastAsia="Times New Roman" w:hAnsi="Courier New" w:cs="Courier New"/>
                <w:bCs/>
              </w:rPr>
              <w:lastRenderedPageBreak/>
              <w:t>ю администрации Тулунского муниципального района, образовательные учреждения Тулунского муниципального района.</w:t>
            </w: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2025-2030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49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1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Приобретение школьного автобуса для МОУ «Котикская СОШ»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</w:rPr>
              <w:t>Подпрограмма "Дошкольное, общее о дополнительное образование»" на 2019-2024 гг. Государственной программы Иркутской области «Развитие</w:t>
            </w:r>
            <w:r w:rsidR="00260BA2">
              <w:rPr>
                <w:rFonts w:ascii="Courier New" w:eastAsia="Times New Roman" w:hAnsi="Courier New" w:cs="Courier New"/>
              </w:rPr>
              <w:t xml:space="preserve"> </w:t>
            </w:r>
            <w:r w:rsidRPr="00D52144">
              <w:rPr>
                <w:rFonts w:ascii="Courier New" w:eastAsia="Times New Roman" w:hAnsi="Courier New" w:cs="Courier New"/>
              </w:rPr>
              <w:t>образования» на 2019-2024 гг.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Комитет по образованию администрации Тулунского муниципального района, образовательные учреждения Тулунского муниципального района.</w:t>
            </w:r>
          </w:p>
        </w:tc>
      </w:tr>
      <w:tr w:rsidR="00D52144" w:rsidRPr="00D52144" w:rsidTr="00D52144">
        <w:trPr>
          <w:trHeight w:val="2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43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2300,0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2185,0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38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9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2300,0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2185,0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52144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52144" w:rsidRPr="00D52144" w:rsidRDefault="00D52144" w:rsidP="00D52144">
      <w:pPr>
        <w:pStyle w:val="a3"/>
        <w:rPr>
          <w:rFonts w:ascii="Arial" w:hAnsi="Arial" w:cs="Arial"/>
          <w:sz w:val="24"/>
          <w:szCs w:val="24"/>
        </w:rPr>
      </w:pPr>
    </w:p>
    <w:p w:rsidR="00D52144" w:rsidRPr="00D52144" w:rsidRDefault="00D52144" w:rsidP="00D5214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D52144">
        <w:rPr>
          <w:rFonts w:ascii="Arial" w:hAnsi="Arial" w:cs="Arial"/>
          <w:sz w:val="24"/>
          <w:szCs w:val="24"/>
        </w:rPr>
        <w:t xml:space="preserve">аздел </w:t>
      </w:r>
      <w:r>
        <w:rPr>
          <w:rFonts w:ascii="Arial" w:hAnsi="Arial" w:cs="Arial"/>
          <w:sz w:val="24"/>
          <w:szCs w:val="24"/>
        </w:rPr>
        <w:t>«К</w:t>
      </w:r>
      <w:r w:rsidRPr="00D52144">
        <w:rPr>
          <w:rFonts w:ascii="Arial" w:hAnsi="Arial" w:cs="Arial"/>
          <w:sz w:val="24"/>
          <w:szCs w:val="24"/>
        </w:rPr>
        <w:t>ультура</w:t>
      </w:r>
      <w:r>
        <w:rPr>
          <w:rFonts w:ascii="Arial" w:hAnsi="Arial" w:cs="Arial"/>
          <w:sz w:val="24"/>
          <w:szCs w:val="24"/>
        </w:rPr>
        <w:t>»</w:t>
      </w:r>
    </w:p>
    <w:p w:rsidR="00D52144" w:rsidRPr="00D52144" w:rsidRDefault="00D52144" w:rsidP="00D5214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641"/>
        <w:gridCol w:w="1869"/>
        <w:gridCol w:w="1121"/>
        <w:gridCol w:w="1160"/>
        <w:gridCol w:w="687"/>
        <w:gridCol w:w="898"/>
        <w:gridCol w:w="943"/>
        <w:gridCol w:w="850"/>
        <w:gridCol w:w="1186"/>
        <w:gridCol w:w="1135"/>
        <w:gridCol w:w="851"/>
        <w:gridCol w:w="1659"/>
      </w:tblGrid>
      <w:tr w:rsidR="00D52144" w:rsidRPr="00D52144" w:rsidTr="00D52144">
        <w:trPr>
          <w:trHeight w:val="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D52144" w:rsidRDefault="00D52144" w:rsidP="00D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D52144" w:rsidRDefault="00D52144" w:rsidP="00D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Комитете</w:t>
            </w:r>
            <w:proofErr w:type="gram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культуре, молодежной политике и спорту администрации сельских поселений; учреждения культуры.</w:t>
            </w:r>
          </w:p>
        </w:tc>
      </w:tr>
      <w:tr w:rsidR="00D52144" w:rsidRPr="00D52144" w:rsidTr="00D52144">
        <w:trPr>
          <w:trHeight w:val="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9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4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6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2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D52144" w:rsidRDefault="00D52144" w:rsidP="00D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Модернизация 9-ти учреждений культуры (МКУК «Центр ремесел Тулунского муниципального района», КДЦ </w:t>
            </w:r>
            <w:proofErr w:type="spell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Перфиловского</w:t>
            </w:r>
            <w:proofErr w:type="spell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МО, КДЦ д. Владимировка, КДЦ С. </w:t>
            </w:r>
            <w:proofErr w:type="spell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Бурхун</w:t>
            </w:r>
            <w:proofErr w:type="spell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КДЦ с. Котик, КДЦ с. </w:t>
            </w:r>
            <w:proofErr w:type="spell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Едогон</w:t>
            </w:r>
            <w:proofErr w:type="spell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КДЦ </w:t>
            </w:r>
            <w:proofErr w:type="spell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Будаговского</w:t>
            </w:r>
            <w:proofErr w:type="spell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  <w:proofErr w:type="gram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ДЦ д. Нижний </w:t>
            </w:r>
            <w:proofErr w:type="spell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Бурбук</w:t>
            </w:r>
            <w:proofErr w:type="spell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, КДЦ п. Сибиряк).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«Оказание финансовой поддержки муниципальным образованием Иркутской области в сфере культуры и архивного дела» на 2019-2024гг. Государственная программа Иркутской области «Развитие культуры на 2019-2024гг.»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Комитете</w:t>
            </w:r>
            <w:proofErr w:type="gramEnd"/>
            <w:r w:rsidRPr="00D521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культуре, молодежной политике и спорту администрации сельских поселений; учреждения культуры.</w:t>
            </w:r>
          </w:p>
        </w:tc>
      </w:tr>
      <w:tr w:rsidR="00D52144" w:rsidRPr="00D52144" w:rsidTr="00D52144">
        <w:trPr>
          <w:trHeight w:val="18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9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3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34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63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45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D52144" w:rsidRDefault="00D52144" w:rsidP="00D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2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52144" w:rsidRPr="00D52144" w:rsidRDefault="00D52144" w:rsidP="00D52144">
      <w:pPr>
        <w:pStyle w:val="a3"/>
        <w:rPr>
          <w:rFonts w:ascii="Arial" w:hAnsi="Arial" w:cs="Arial"/>
          <w:sz w:val="24"/>
          <w:szCs w:val="24"/>
        </w:rPr>
      </w:pPr>
    </w:p>
    <w:p w:rsidR="00D52144" w:rsidRPr="00D52144" w:rsidRDefault="00D52144" w:rsidP="00D5214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D52144">
        <w:rPr>
          <w:rFonts w:ascii="Arial" w:hAnsi="Arial" w:cs="Arial"/>
          <w:sz w:val="24"/>
          <w:szCs w:val="24"/>
        </w:rPr>
        <w:t>аздел «</w:t>
      </w:r>
      <w:r>
        <w:rPr>
          <w:rFonts w:ascii="Arial" w:hAnsi="Arial" w:cs="Arial"/>
          <w:sz w:val="24"/>
          <w:szCs w:val="24"/>
        </w:rPr>
        <w:t>Ф</w:t>
      </w:r>
      <w:r w:rsidRPr="00D52144">
        <w:rPr>
          <w:rFonts w:ascii="Arial" w:hAnsi="Arial" w:cs="Arial"/>
          <w:sz w:val="24"/>
          <w:szCs w:val="24"/>
        </w:rPr>
        <w:t>изическая культура и спорт, молодежная политика»</w:t>
      </w:r>
    </w:p>
    <w:p w:rsidR="00D52144" w:rsidRPr="00D52144" w:rsidRDefault="00D52144" w:rsidP="00D5214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641"/>
        <w:gridCol w:w="1869"/>
        <w:gridCol w:w="1121"/>
        <w:gridCol w:w="1160"/>
        <w:gridCol w:w="687"/>
        <w:gridCol w:w="898"/>
        <w:gridCol w:w="943"/>
        <w:gridCol w:w="850"/>
        <w:gridCol w:w="1186"/>
        <w:gridCol w:w="1135"/>
        <w:gridCol w:w="851"/>
        <w:gridCol w:w="1659"/>
      </w:tblGrid>
      <w:tr w:rsidR="00D52144" w:rsidRPr="00D52144" w:rsidTr="00D52144">
        <w:trPr>
          <w:trHeight w:val="19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итого по разделу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Комитет по культуре, молодежной политике и спорту администрации Тулунского муниципального района; </w:t>
            </w:r>
            <w:r w:rsidRPr="00260BA2">
              <w:rPr>
                <w:rFonts w:ascii="Courier New" w:eastAsia="Times New Roman" w:hAnsi="Courier New" w:cs="Courier New"/>
              </w:rPr>
              <w:lastRenderedPageBreak/>
              <w:t>Администрации сельских поселений</w:t>
            </w:r>
          </w:p>
        </w:tc>
      </w:tr>
      <w:tr w:rsidR="00D52144" w:rsidRPr="00D52144" w:rsidTr="00D52144">
        <w:trPr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2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7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18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1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Строительство хоккейного корта </w:t>
            </w:r>
            <w:proofErr w:type="gramStart"/>
            <w:r w:rsidRPr="00260BA2">
              <w:rPr>
                <w:rFonts w:ascii="Courier New" w:eastAsia="Times New Roman" w:hAnsi="Courier New" w:cs="Courier New"/>
              </w:rPr>
              <w:t>в</w:t>
            </w:r>
            <w:proofErr w:type="gramEnd"/>
            <w:r w:rsidRPr="00260BA2">
              <w:rPr>
                <w:rFonts w:ascii="Courier New" w:eastAsia="Times New Roman" w:hAnsi="Courier New" w:cs="Courier New"/>
              </w:rPr>
              <w:t xml:space="preserve"> с. Котик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Подпрограмма «Устойчивое развитие сельских территорий Иркутской области» на 2019-2024гг.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2019-2024гг.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Комитет по культуре, молодежной политике и спорту администрации Тулунского муниципального района; Администрация Котикского</w:t>
            </w:r>
            <w:r w:rsidR="00260BA2">
              <w:rPr>
                <w:rFonts w:ascii="Courier New" w:eastAsia="Times New Roman" w:hAnsi="Courier New" w:cs="Courier New"/>
              </w:rPr>
              <w:t xml:space="preserve"> </w:t>
            </w:r>
            <w:r w:rsidRPr="00260BA2">
              <w:rPr>
                <w:rFonts w:ascii="Courier New" w:eastAsia="Times New Roman" w:hAnsi="Courier New" w:cs="Courier New"/>
              </w:rPr>
              <w:t>сельских поселений</w:t>
            </w:r>
          </w:p>
        </w:tc>
      </w:tr>
      <w:tr w:rsidR="00D52144" w:rsidRPr="00D52144" w:rsidTr="00D52144">
        <w:trPr>
          <w:trHeight w:val="18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6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8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1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60BA2" w:rsidRPr="00260BA2" w:rsidRDefault="00260BA2" w:rsidP="00260BA2">
      <w:pPr>
        <w:pStyle w:val="a3"/>
        <w:rPr>
          <w:rFonts w:ascii="Arial" w:hAnsi="Arial" w:cs="Arial"/>
          <w:sz w:val="24"/>
          <w:szCs w:val="24"/>
        </w:rPr>
      </w:pPr>
    </w:p>
    <w:p w:rsidR="00260BA2" w:rsidRPr="00260BA2" w:rsidRDefault="00260BA2" w:rsidP="00260BA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60BA2">
        <w:rPr>
          <w:rFonts w:ascii="Arial" w:hAnsi="Arial" w:cs="Arial"/>
          <w:sz w:val="24"/>
          <w:szCs w:val="24"/>
        </w:rPr>
        <w:t xml:space="preserve">аздел </w:t>
      </w:r>
      <w:r>
        <w:rPr>
          <w:rFonts w:ascii="Arial" w:hAnsi="Arial" w:cs="Arial"/>
          <w:sz w:val="24"/>
          <w:szCs w:val="24"/>
        </w:rPr>
        <w:t>«Ж</w:t>
      </w:r>
      <w:r w:rsidRPr="00260BA2">
        <w:rPr>
          <w:rFonts w:ascii="Arial" w:hAnsi="Arial" w:cs="Arial"/>
          <w:sz w:val="24"/>
          <w:szCs w:val="24"/>
        </w:rPr>
        <w:t>илищно-коммунальное хозяйство»</w:t>
      </w:r>
    </w:p>
    <w:p w:rsidR="00260BA2" w:rsidRPr="00260BA2" w:rsidRDefault="00260BA2" w:rsidP="00260B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641"/>
        <w:gridCol w:w="1869"/>
        <w:gridCol w:w="1121"/>
        <w:gridCol w:w="1160"/>
        <w:gridCol w:w="687"/>
        <w:gridCol w:w="898"/>
        <w:gridCol w:w="943"/>
        <w:gridCol w:w="850"/>
        <w:gridCol w:w="1186"/>
        <w:gridCol w:w="1135"/>
        <w:gridCol w:w="851"/>
        <w:gridCol w:w="1659"/>
      </w:tblGrid>
      <w:tr w:rsidR="00D52144" w:rsidRPr="00D52144" w:rsidTr="00260BA2">
        <w:trPr>
          <w:trHeight w:val="2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итого по разделу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Комитет по ЖКХ транспорту </w:t>
            </w:r>
            <w:r w:rsidRPr="00260BA2">
              <w:rPr>
                <w:rFonts w:ascii="Courier New" w:eastAsia="Times New Roman" w:hAnsi="Courier New" w:cs="Courier New"/>
              </w:rPr>
              <w:lastRenderedPageBreak/>
              <w:t xml:space="preserve">и связи администрации Тулунского муниципального </w:t>
            </w:r>
            <w:proofErr w:type="spellStart"/>
            <w:r w:rsidRPr="00260BA2">
              <w:rPr>
                <w:rFonts w:ascii="Courier New" w:eastAsia="Times New Roman" w:hAnsi="Courier New" w:cs="Courier New"/>
              </w:rPr>
              <w:t>района</w:t>
            </w:r>
            <w:proofErr w:type="gramStart"/>
            <w:r w:rsidRPr="00260BA2">
              <w:rPr>
                <w:rFonts w:ascii="Courier New" w:eastAsia="Times New Roman" w:hAnsi="Courier New" w:cs="Courier New"/>
              </w:rPr>
              <w:t>;К</w:t>
            </w:r>
            <w:proofErr w:type="gramEnd"/>
            <w:r w:rsidRPr="00260BA2">
              <w:rPr>
                <w:rFonts w:ascii="Courier New" w:eastAsia="Times New Roman" w:hAnsi="Courier New" w:cs="Courier New"/>
              </w:rPr>
              <w:t>омитет</w:t>
            </w:r>
            <w:proofErr w:type="spellEnd"/>
            <w:r w:rsidRPr="00260BA2">
              <w:rPr>
                <w:rFonts w:ascii="Courier New" w:eastAsia="Times New Roman" w:hAnsi="Courier New" w:cs="Courier New"/>
              </w:rPr>
              <w:t xml:space="preserve"> по строительству, дорожному хозяйству администрации Тулунского муниципального района</w:t>
            </w:r>
          </w:p>
        </w:tc>
      </w:tr>
      <w:tr w:rsidR="00D52144" w:rsidRPr="00D52144" w:rsidTr="00260BA2">
        <w:trPr>
          <w:trHeight w:val="17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26384</w:t>
            </w: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3212,</w:t>
            </w: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260BA2">
        <w:trPr>
          <w:trHeight w:val="2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260BA2">
        <w:trPr>
          <w:trHeight w:val="1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260BA2">
        <w:trPr>
          <w:trHeight w:val="16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260BA2">
        <w:trPr>
          <w:trHeight w:val="16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260BA2">
        <w:trPr>
          <w:trHeight w:val="2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260BA2">
        <w:trPr>
          <w:trHeight w:val="7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137000,0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131920,0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16060,0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17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Проектирование </w:t>
            </w:r>
            <w:proofErr w:type="gramStart"/>
            <w:r w:rsidRPr="00260BA2">
              <w:rPr>
                <w:rFonts w:ascii="Courier New" w:eastAsia="Times New Roman" w:hAnsi="Courier New" w:cs="Courier New"/>
              </w:rPr>
              <w:t>работы устройства уличного освещения населенных пунктов сельских поселений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Подпрограмма «Государственная политика в сфере экономического развития Иркутской области» на 2029-2024гг. Государственной программы Иркутской области «Экономическое развитие и </w:t>
            </w:r>
            <w:proofErr w:type="spellStart"/>
            <w:r w:rsidRPr="00260BA2">
              <w:rPr>
                <w:rFonts w:ascii="Courier New" w:eastAsia="Times New Roman" w:hAnsi="Courier New" w:cs="Courier New"/>
              </w:rPr>
              <w:lastRenderedPageBreak/>
              <w:t>инивационная</w:t>
            </w:r>
            <w:proofErr w:type="spellEnd"/>
            <w:r w:rsidRPr="00260BA2">
              <w:rPr>
                <w:rFonts w:ascii="Courier New" w:eastAsia="Times New Roman" w:hAnsi="Courier New" w:cs="Courier New"/>
              </w:rPr>
              <w:t xml:space="preserve"> экономика» на 2019-2024гг. (проект народные инициативы, дорожный фонд).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Комитет по ЖКХ транспорту и связи администрации Тулунского муниципального района;</w:t>
            </w:r>
          </w:p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Администрации сельских поселений Тулунского муниципального района</w:t>
            </w:r>
          </w:p>
        </w:tc>
      </w:tr>
      <w:tr w:rsidR="00D52144" w:rsidRPr="00D52144" w:rsidTr="00D52144">
        <w:trPr>
          <w:trHeight w:val="27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8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8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Устройство уличного освещения населенных пунктов сельских поселений Тулунского муниципального района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Подпрограмма «Государственная политика в сфере экономического развития Иркутской области» на 2029-2024гг. Государственной программы Иркутской области «Экономическое развитие и </w:t>
            </w:r>
            <w:proofErr w:type="spellStart"/>
            <w:r w:rsidRPr="00260BA2">
              <w:rPr>
                <w:rFonts w:ascii="Courier New" w:eastAsia="Times New Roman" w:hAnsi="Courier New" w:cs="Courier New"/>
              </w:rPr>
              <w:t>инивационная</w:t>
            </w:r>
            <w:proofErr w:type="spellEnd"/>
            <w:r w:rsidRPr="00260BA2">
              <w:rPr>
                <w:rFonts w:ascii="Courier New" w:eastAsia="Times New Roman" w:hAnsi="Courier New" w:cs="Courier New"/>
              </w:rPr>
              <w:t xml:space="preserve"> экономика» на 2019-2024гг. (проект народные инициативы, дорожный фонд).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Комитет по ЖКХ транспорту и связи администрации Тулунского муниципального района;</w:t>
            </w:r>
          </w:p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Администрации сельских поселений Тулунского муниципального района</w:t>
            </w: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3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4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4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41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9700,0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35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Обустройство площадки временного накопления ТКО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Подпрограмма «Отходы производства о потребления» на 2019-2024гг. Государственная программа Иркутской области «Охрана окружающей среды» на 2019-2024гг.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Комитет по ЖКХ транспорту и связи администрации Тулунского муниципального района;</w:t>
            </w:r>
          </w:p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Администрации сельских поселений Тулунского муниципального района</w:t>
            </w:r>
          </w:p>
        </w:tc>
      </w:tr>
      <w:tr w:rsidR="00D52144" w:rsidRPr="00D52144" w:rsidTr="00D52144">
        <w:trPr>
          <w:trHeight w:val="20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2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4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3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5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79540,0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D52144" w:rsidTr="00D52144">
        <w:trPr>
          <w:trHeight w:val="23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Обустройство контейнерных площадок накопления твердо-коммунальных отходов населенных пунктов сельских поселения Тулунского района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Подпрограмма «Отходы производства о потребления» на 2019-2024гг. Государственная программа Иркутской области «Охрана окружающей среды» на 2019-2024гг.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Комитет по ЖКХ транспорту и связи администрации Тулунского муниципального района;</w:t>
            </w:r>
          </w:p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Администрации сельских поселений Тулунского муниципального района</w:t>
            </w:r>
          </w:p>
        </w:tc>
      </w:tr>
      <w:tr w:rsidR="00D52144" w:rsidRPr="00D52144" w:rsidTr="00D52144">
        <w:trPr>
          <w:trHeight w:val="38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9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40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8800,0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8800,0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3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2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144" w:rsidRPr="00D52144" w:rsidTr="00D52144">
        <w:trPr>
          <w:trHeight w:val="41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54980,0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42680,0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12300,0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D52144" w:rsidRDefault="00D52144" w:rsidP="00D5214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60BA2" w:rsidRPr="00260BA2" w:rsidRDefault="00260BA2" w:rsidP="00260BA2">
      <w:pPr>
        <w:pStyle w:val="a3"/>
        <w:rPr>
          <w:rFonts w:ascii="Arial" w:hAnsi="Arial" w:cs="Arial"/>
          <w:sz w:val="24"/>
          <w:szCs w:val="24"/>
        </w:rPr>
      </w:pPr>
    </w:p>
    <w:p w:rsidR="00260BA2" w:rsidRPr="00260BA2" w:rsidRDefault="00260BA2" w:rsidP="00260BA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60BA2">
        <w:rPr>
          <w:rFonts w:ascii="Arial" w:hAnsi="Arial" w:cs="Arial"/>
          <w:sz w:val="24"/>
          <w:szCs w:val="24"/>
        </w:rPr>
        <w:t>аздел "</w:t>
      </w:r>
      <w:r>
        <w:rPr>
          <w:rFonts w:ascii="Arial" w:hAnsi="Arial" w:cs="Arial"/>
          <w:sz w:val="24"/>
          <w:szCs w:val="24"/>
        </w:rPr>
        <w:t>Д</w:t>
      </w:r>
      <w:r w:rsidRPr="00260BA2">
        <w:rPr>
          <w:rFonts w:ascii="Arial" w:hAnsi="Arial" w:cs="Arial"/>
          <w:sz w:val="24"/>
          <w:szCs w:val="24"/>
        </w:rPr>
        <w:t>орожная деятельность"</w:t>
      </w:r>
    </w:p>
    <w:p w:rsidR="00260BA2" w:rsidRPr="00260BA2" w:rsidRDefault="00260BA2" w:rsidP="00260B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641"/>
        <w:gridCol w:w="1869"/>
        <w:gridCol w:w="1121"/>
        <w:gridCol w:w="1160"/>
        <w:gridCol w:w="687"/>
        <w:gridCol w:w="898"/>
        <w:gridCol w:w="943"/>
        <w:gridCol w:w="850"/>
        <w:gridCol w:w="1186"/>
        <w:gridCol w:w="1135"/>
        <w:gridCol w:w="851"/>
        <w:gridCol w:w="1659"/>
      </w:tblGrid>
      <w:tr w:rsidR="00D52144" w:rsidRPr="00260BA2" w:rsidTr="00260BA2">
        <w:trPr>
          <w:trHeight w:val="3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 по подразделу: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2881,1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2881,1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Администрация </w:t>
            </w:r>
            <w:proofErr w:type="spellStart"/>
            <w:r w:rsidRPr="00260BA2">
              <w:rPr>
                <w:rFonts w:ascii="Courier New" w:eastAsia="Times New Roman" w:hAnsi="Courier New" w:cs="Courier New"/>
                <w:bCs/>
              </w:rPr>
              <w:t>Котикскогосельского</w:t>
            </w:r>
            <w:proofErr w:type="spellEnd"/>
            <w:r w:rsidRPr="00260BA2">
              <w:rPr>
                <w:rFonts w:ascii="Courier New" w:eastAsia="Times New Roman" w:hAnsi="Courier New" w:cs="Courier New"/>
                <w:bCs/>
              </w:rPr>
              <w:t xml:space="preserve"> поселения</w:t>
            </w: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25213,4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25570,1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6145,4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2025-2030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53664,7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40523,5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13141,2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Внесение изменений в генеральные планы сельских поселений Тулунского района (полномочия сельских поселений)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Подпрограмма «Обеспечение комплексного пространственного и территориального развития Иркутской области» на 2018-2022гг</w:t>
            </w:r>
            <w:proofErr w:type="gramStart"/>
            <w:r w:rsidRPr="00260BA2">
              <w:rPr>
                <w:rFonts w:ascii="Courier New" w:eastAsia="Times New Roman" w:hAnsi="Courier New" w:cs="Courier New"/>
              </w:rPr>
              <w:t>.Г</w:t>
            </w:r>
            <w:proofErr w:type="gramEnd"/>
            <w:r w:rsidRPr="00260BA2">
              <w:rPr>
                <w:rFonts w:ascii="Courier New" w:eastAsia="Times New Roman" w:hAnsi="Courier New" w:cs="Courier New"/>
              </w:rPr>
              <w:t>осударственной программы Иркутской области «Развитие и управление имущественным комплексом и земельными ресурсами Иркутской области» на 2018-2022гг.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Комитет по строительству, дорожному хозяйству администрации Тулунского муниципального района; Администрации сельских</w:t>
            </w:r>
            <w:r w:rsidR="00260BA2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60BA2">
              <w:rPr>
                <w:rFonts w:ascii="Courier New" w:eastAsia="Times New Roman" w:hAnsi="Courier New" w:cs="Courier New"/>
                <w:bCs/>
              </w:rPr>
              <w:t>поселений.</w:t>
            </w: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21515,0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416,3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2025-2030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21515,0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416,3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Внесение изменений в правила землепользования и застройки сельских поселений Тулунского района </w:t>
            </w:r>
            <w:r w:rsidRPr="00260BA2">
              <w:rPr>
                <w:rFonts w:ascii="Courier New" w:eastAsia="Times New Roman" w:hAnsi="Courier New" w:cs="Courier New"/>
              </w:rPr>
              <w:lastRenderedPageBreak/>
              <w:t>(полномочия сельских поселений)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lastRenderedPageBreak/>
              <w:t xml:space="preserve">Подпрограмма «Обеспечение комплексного пространственного и территориального развития Иркутской области» на </w:t>
            </w:r>
            <w:r w:rsidRPr="00260BA2">
              <w:rPr>
                <w:rFonts w:ascii="Courier New" w:eastAsia="Times New Roman" w:hAnsi="Courier New" w:cs="Courier New"/>
              </w:rPr>
              <w:lastRenderedPageBreak/>
              <w:t>2018-2022гг</w:t>
            </w:r>
            <w:proofErr w:type="gramStart"/>
            <w:r w:rsidRPr="00260BA2">
              <w:rPr>
                <w:rFonts w:ascii="Courier New" w:eastAsia="Times New Roman" w:hAnsi="Courier New" w:cs="Courier New"/>
              </w:rPr>
              <w:t>.Г</w:t>
            </w:r>
            <w:proofErr w:type="gramEnd"/>
            <w:r w:rsidRPr="00260BA2">
              <w:rPr>
                <w:rFonts w:ascii="Courier New" w:eastAsia="Times New Roman" w:hAnsi="Courier New" w:cs="Courier New"/>
              </w:rPr>
              <w:t>осударственной программы Иркутской области «Развитие и управление имущественным комплексом и земельными ресурсами Иркутской области» на 2018-2022гг.»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lastRenderedPageBreak/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Комитет по строительству, дорожному хозяйству администрации Тулунского муниципального </w:t>
            </w: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района; Администрации сельских</w:t>
            </w:r>
            <w:r w:rsidR="00260BA2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60BA2">
              <w:rPr>
                <w:rFonts w:ascii="Courier New" w:eastAsia="Times New Roman" w:hAnsi="Courier New" w:cs="Courier New"/>
                <w:bCs/>
              </w:rPr>
              <w:t>поселений.</w:t>
            </w: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21583,1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2025-2030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8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21583,1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Ремонт и содержание автомобильных дорог Котикского сельского поселения местного значения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Подпрограмма «Развитие инфраструктуры на территории Котикского</w:t>
            </w:r>
            <w:r w:rsidR="00260BA2">
              <w:rPr>
                <w:rFonts w:ascii="Courier New" w:eastAsia="Times New Roman" w:hAnsi="Courier New" w:cs="Courier New"/>
              </w:rPr>
              <w:t xml:space="preserve"> </w:t>
            </w:r>
            <w:r w:rsidRPr="00260BA2">
              <w:rPr>
                <w:rFonts w:ascii="Courier New" w:eastAsia="Times New Roman" w:hAnsi="Courier New" w:cs="Courier New"/>
              </w:rPr>
              <w:t>сельского поселения»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2881,1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2881,1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Администрация Котикского сельского поселения</w:t>
            </w:r>
            <w:r w:rsidR="00260BA2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3698,4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3698,4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3987,1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3987,1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При наличии </w:t>
            </w: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lastRenderedPageBreak/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</w:t>
            </w:r>
            <w:r w:rsidRPr="00260BA2">
              <w:rPr>
                <w:rFonts w:ascii="Courier New" w:eastAsia="Times New Roman" w:hAnsi="Courier New" w:cs="Courier New"/>
                <w:bCs/>
              </w:rPr>
              <w:lastRenderedPageBreak/>
              <w:t>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lastRenderedPageBreak/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10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2025-2030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 xml:space="preserve"> -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60BA2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  <w:tr w:rsidR="00D52144" w:rsidRPr="00260BA2" w:rsidTr="00D52144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10566,6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10566,6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 xml:space="preserve"> 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44" w:rsidRPr="00260BA2" w:rsidRDefault="00D52144" w:rsidP="00D521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60BA2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144" w:rsidRPr="00260BA2" w:rsidRDefault="00D52144" w:rsidP="00D52144">
            <w:pPr>
              <w:spacing w:after="0" w:line="256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D52144" w:rsidRPr="00D52144" w:rsidRDefault="00D52144" w:rsidP="00D521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52144" w:rsidRPr="00D52144" w:rsidSect="00D52144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4"/>
    <w:rsid w:val="00260BA2"/>
    <w:rsid w:val="00573EB0"/>
    <w:rsid w:val="00D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1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21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2144"/>
  </w:style>
  <w:style w:type="character" w:styleId="a6">
    <w:name w:val="Hyperlink"/>
    <w:basedOn w:val="a0"/>
    <w:uiPriority w:val="99"/>
    <w:semiHidden/>
    <w:unhideWhenUsed/>
    <w:rsid w:val="00D521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2144"/>
    <w:rPr>
      <w:color w:val="800080"/>
      <w:u w:val="single"/>
    </w:rPr>
  </w:style>
  <w:style w:type="paragraph" w:customStyle="1" w:styleId="msonormal0">
    <w:name w:val="msonormal"/>
    <w:basedOn w:val="a"/>
    <w:rsid w:val="00D5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14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52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144"/>
  </w:style>
  <w:style w:type="character" w:customStyle="1" w:styleId="ConsPlusNormal">
    <w:name w:val="ConsPlusNormal Знак"/>
    <w:link w:val="ConsPlusNormal0"/>
    <w:locked/>
    <w:rsid w:val="00D52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5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52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5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2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521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2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2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5214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52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1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21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2144"/>
  </w:style>
  <w:style w:type="character" w:styleId="a6">
    <w:name w:val="Hyperlink"/>
    <w:basedOn w:val="a0"/>
    <w:uiPriority w:val="99"/>
    <w:semiHidden/>
    <w:unhideWhenUsed/>
    <w:rsid w:val="00D521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2144"/>
    <w:rPr>
      <w:color w:val="800080"/>
      <w:u w:val="single"/>
    </w:rPr>
  </w:style>
  <w:style w:type="paragraph" w:customStyle="1" w:styleId="msonormal0">
    <w:name w:val="msonormal"/>
    <w:basedOn w:val="a"/>
    <w:rsid w:val="00D5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14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52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144"/>
  </w:style>
  <w:style w:type="character" w:customStyle="1" w:styleId="ConsPlusNormal">
    <w:name w:val="ConsPlusNormal Знак"/>
    <w:link w:val="ConsPlusNormal0"/>
    <w:locked/>
    <w:rsid w:val="00D52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5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52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5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52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521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2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2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52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52144"/>
    <w:pPr>
      <w:pBdr>
        <w:left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52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5214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52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D5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2021-09-09T00:37:00Z</dcterms:created>
  <dcterms:modified xsi:type="dcterms:W3CDTF">2021-09-09T00:53:00Z</dcterms:modified>
</cp:coreProperties>
</file>