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A5" w:rsidRPr="006910A5" w:rsidRDefault="006910A5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10A5">
        <w:rPr>
          <w:rFonts w:ascii="Arial" w:hAnsi="Arial" w:cs="Arial"/>
          <w:b/>
          <w:sz w:val="32"/>
          <w:szCs w:val="32"/>
        </w:rPr>
        <w:t>08.08.2022г. №40-пг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10A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10A5">
        <w:rPr>
          <w:rFonts w:ascii="Arial" w:hAnsi="Arial" w:cs="Arial"/>
          <w:b/>
          <w:sz w:val="32"/>
          <w:szCs w:val="32"/>
        </w:rPr>
        <w:t>ИРКУТСКАЯ ОБЛАСТЬ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10A5"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10A5">
        <w:rPr>
          <w:rFonts w:ascii="Arial" w:hAnsi="Arial" w:cs="Arial"/>
          <w:b/>
          <w:sz w:val="32"/>
          <w:szCs w:val="32"/>
        </w:rPr>
        <w:t>КОТИКСКОЕ СЕЛЬСКОЕ ПОСЕЛЕНИЕ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10A5">
        <w:rPr>
          <w:rFonts w:ascii="Arial" w:hAnsi="Arial" w:cs="Arial"/>
          <w:b/>
          <w:sz w:val="32"/>
          <w:szCs w:val="32"/>
        </w:rPr>
        <w:t>АДМИНИСТРАЦИЯ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10A5">
        <w:rPr>
          <w:rFonts w:ascii="Arial" w:hAnsi="Arial" w:cs="Arial"/>
          <w:b/>
          <w:sz w:val="32"/>
          <w:szCs w:val="32"/>
        </w:rPr>
        <w:t>ПОСТАНОВЛЕНИЕ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D52EC" w:rsidRPr="006910A5" w:rsidRDefault="006910A5" w:rsidP="003D52EC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910A5">
        <w:rPr>
          <w:rFonts w:ascii="Arial" w:hAnsi="Arial" w:cs="Arial"/>
          <w:b/>
          <w:bCs/>
          <w:sz w:val="32"/>
          <w:szCs w:val="32"/>
          <w:lang w:eastAsia="ru-RU"/>
        </w:rPr>
        <w:t>О ПРОГНОЗЕ СОЦИАЛЬНО-ЭКОНОМИЧЕСКОГО РАЗВИТИЯ НА 2023 ГОД КОТИКСКОГО МУНИЦИПАЛЬНОГО ОБРАЗОВАНИЯ ТУЛУНСКОГО РАЙОНА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соответствии со статьей 173 Бюджетного кодекса Российской Федерации, Положением о бюджетном процессе в Котикском муниципальном образовании, утвержденным решением Думы Котикского сельского поселения №2 от 24.03.2020 года, руководствуясь Уставом Котикского муниципального образования,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6910A5">
        <w:rPr>
          <w:rFonts w:ascii="Arial" w:hAnsi="Arial" w:cs="Arial"/>
          <w:b/>
          <w:sz w:val="30"/>
          <w:szCs w:val="30"/>
          <w:lang w:eastAsia="ru-RU"/>
        </w:rPr>
        <w:t>ПОСТАНОВЛЯЮ: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1. Утвердить прогноз социально-экономического развития на 2023 год Котикского муниципального образования Тулунского района.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газете «Вестник Котикского сельского поселения» и разместить на официальном сайте администрации Котикского сельского поселения.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6910A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910A5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Глава Котикского сельского поселения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Г.В. Пырьев</w:t>
      </w:r>
    </w:p>
    <w:p w:rsidR="00BB02C3" w:rsidRPr="006910A5" w:rsidRDefault="00BB02C3" w:rsidP="006910A5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right"/>
        <w:rPr>
          <w:rFonts w:ascii="Courier New" w:hAnsi="Courier New" w:cs="Courier New"/>
          <w:lang w:eastAsia="ru-RU"/>
        </w:rPr>
      </w:pPr>
      <w:r w:rsidRPr="006910A5">
        <w:rPr>
          <w:rFonts w:ascii="Courier New" w:hAnsi="Courier New" w:cs="Courier New"/>
          <w:lang w:eastAsia="ru-RU"/>
        </w:rPr>
        <w:t>Утвержден</w:t>
      </w:r>
    </w:p>
    <w:p w:rsidR="003D52EC" w:rsidRPr="006910A5" w:rsidRDefault="003D52EC" w:rsidP="003D52EC">
      <w:pPr>
        <w:pStyle w:val="a3"/>
        <w:jc w:val="right"/>
        <w:rPr>
          <w:rFonts w:ascii="Courier New" w:hAnsi="Courier New" w:cs="Courier New"/>
          <w:lang w:eastAsia="ru-RU"/>
        </w:rPr>
      </w:pPr>
      <w:r w:rsidRPr="006910A5">
        <w:rPr>
          <w:rFonts w:ascii="Courier New" w:hAnsi="Courier New" w:cs="Courier New"/>
          <w:lang w:eastAsia="ru-RU"/>
        </w:rPr>
        <w:t>постановлением администрации</w:t>
      </w:r>
    </w:p>
    <w:p w:rsidR="003D52EC" w:rsidRPr="006910A5" w:rsidRDefault="003D52EC" w:rsidP="003D52EC">
      <w:pPr>
        <w:pStyle w:val="a3"/>
        <w:jc w:val="right"/>
        <w:rPr>
          <w:rFonts w:ascii="Courier New" w:hAnsi="Courier New" w:cs="Courier New"/>
          <w:lang w:eastAsia="ru-RU"/>
        </w:rPr>
      </w:pPr>
      <w:r w:rsidRPr="006910A5">
        <w:rPr>
          <w:rFonts w:ascii="Courier New" w:hAnsi="Courier New" w:cs="Courier New"/>
          <w:lang w:eastAsia="ru-RU"/>
        </w:rPr>
        <w:t>Котикского муниципального образования</w:t>
      </w:r>
    </w:p>
    <w:p w:rsidR="003D52EC" w:rsidRPr="006910A5" w:rsidRDefault="003D52EC" w:rsidP="003D52EC">
      <w:pPr>
        <w:pStyle w:val="a3"/>
        <w:jc w:val="right"/>
        <w:rPr>
          <w:rFonts w:ascii="Courier New" w:hAnsi="Courier New" w:cs="Courier New"/>
          <w:lang w:eastAsia="ru-RU"/>
        </w:rPr>
      </w:pPr>
      <w:r w:rsidRPr="006910A5">
        <w:rPr>
          <w:rFonts w:ascii="Courier New" w:hAnsi="Courier New" w:cs="Courier New"/>
          <w:lang w:eastAsia="ru-RU"/>
        </w:rPr>
        <w:t xml:space="preserve">от </w:t>
      </w:r>
      <w:r w:rsidR="00BB02C3" w:rsidRPr="006910A5">
        <w:rPr>
          <w:rFonts w:ascii="Courier New" w:hAnsi="Courier New" w:cs="Courier New"/>
          <w:lang w:eastAsia="ru-RU"/>
        </w:rPr>
        <w:t>08..08.2022г. №40</w:t>
      </w:r>
      <w:r w:rsidRPr="006910A5">
        <w:rPr>
          <w:rFonts w:ascii="Courier New" w:hAnsi="Courier New" w:cs="Courier New"/>
          <w:lang w:eastAsia="ru-RU"/>
        </w:rPr>
        <w:t>-пг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6910A5">
        <w:rPr>
          <w:rFonts w:ascii="Arial" w:hAnsi="Arial" w:cs="Arial"/>
          <w:b/>
          <w:bCs/>
          <w:sz w:val="30"/>
          <w:szCs w:val="30"/>
          <w:lang w:eastAsia="ru-RU"/>
        </w:rPr>
        <w:t>Прогноз социально-экономического развития на 2022 год Котикского муниципального образования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iCs/>
          <w:sz w:val="24"/>
          <w:szCs w:val="24"/>
          <w:lang w:eastAsia="ru-RU"/>
        </w:rPr>
        <w:t>Содержание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1. Административно-территориальное деление, общие показатели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 Показатели предварительного прогноза социально-экономического развития Котикского муниципального образования на 2023 год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2.1. Демографические показатели, доходы населения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2.2. Финансы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2.3. Рынок товаров и услуг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2.4. Малое и среднее предпринимательство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lastRenderedPageBreak/>
        <w:t>2.5. Инвестиции в строительство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2.6. Труд и занятость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2.7. Развитие социальной сферы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sz w:val="24"/>
          <w:szCs w:val="24"/>
          <w:lang w:eastAsia="ru-RU"/>
        </w:rPr>
        <w:t>1.Административно-территориальное деление</w:t>
      </w: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635"/>
        <w:gridCol w:w="1516"/>
        <w:gridCol w:w="1516"/>
        <w:gridCol w:w="1516"/>
        <w:gridCol w:w="1753"/>
      </w:tblGrid>
      <w:tr w:rsidR="003D52EC" w:rsidRPr="006910A5" w:rsidTr="00121EA1">
        <w:tc>
          <w:tcPr>
            <w:tcW w:w="1595" w:type="dxa"/>
            <w:vAlign w:val="center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Наименование поселения</w:t>
            </w:r>
          </w:p>
        </w:tc>
        <w:tc>
          <w:tcPr>
            <w:tcW w:w="1595" w:type="dxa"/>
            <w:vAlign w:val="center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595" w:type="dxa"/>
            <w:vAlign w:val="center"/>
          </w:tcPr>
          <w:p w:rsidR="003D52EC" w:rsidRPr="006910A5" w:rsidRDefault="003D52EC" w:rsidP="00D97435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Численность населения населенного пункта на 01.01.202</w:t>
            </w:r>
            <w:r w:rsidR="00D97435" w:rsidRPr="006910A5">
              <w:rPr>
                <w:rFonts w:ascii="Courier New" w:hAnsi="Courier New" w:cs="Courier New"/>
                <w:lang w:eastAsia="ru-RU"/>
              </w:rPr>
              <w:t>2</w:t>
            </w:r>
            <w:r w:rsidRPr="006910A5">
              <w:rPr>
                <w:rFonts w:ascii="Courier New" w:hAnsi="Courier New" w:cs="Courier New"/>
                <w:lang w:eastAsia="ru-RU"/>
              </w:rPr>
              <w:t xml:space="preserve"> г., чел.</w:t>
            </w:r>
          </w:p>
        </w:tc>
        <w:tc>
          <w:tcPr>
            <w:tcW w:w="1595" w:type="dxa"/>
            <w:vAlign w:val="center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Расстояние от населенного пункта до центра (</w:t>
            </w: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км</w:t>
            </w:r>
            <w:proofErr w:type="gramEnd"/>
            <w:r w:rsidRPr="006910A5">
              <w:rPr>
                <w:rFonts w:ascii="Courier New" w:hAnsi="Courier New" w:cs="Courier New"/>
                <w:lang w:eastAsia="ru-RU"/>
              </w:rPr>
              <w:t>.)</w:t>
            </w:r>
          </w:p>
        </w:tc>
        <w:tc>
          <w:tcPr>
            <w:tcW w:w="1595" w:type="dxa"/>
            <w:vAlign w:val="center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Расстояние от населенного пункта до районного центра (</w:t>
            </w: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км</w:t>
            </w:r>
            <w:proofErr w:type="gramEnd"/>
            <w:r w:rsidRPr="006910A5">
              <w:rPr>
                <w:rFonts w:ascii="Courier New" w:hAnsi="Courier New" w:cs="Courier New"/>
                <w:lang w:eastAsia="ru-RU"/>
              </w:rPr>
              <w:t>.)</w:t>
            </w:r>
          </w:p>
        </w:tc>
        <w:tc>
          <w:tcPr>
            <w:tcW w:w="1596" w:type="dxa"/>
            <w:vAlign w:val="center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Вид транспорта, Количество рейсов в течение дня/ пешая доступность</w:t>
            </w:r>
          </w:p>
        </w:tc>
      </w:tr>
      <w:tr w:rsidR="003D52EC" w:rsidRPr="006910A5" w:rsidTr="00121EA1">
        <w:tc>
          <w:tcPr>
            <w:tcW w:w="159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Котикское сельское поселение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59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с</w:t>
            </w:r>
            <w:proofErr w:type="gramEnd"/>
            <w:r w:rsidRPr="006910A5">
              <w:rPr>
                <w:rFonts w:ascii="Courier New" w:hAnsi="Courier New" w:cs="Courier New"/>
                <w:lang w:eastAsia="ru-RU"/>
              </w:rPr>
              <w:t>. Котик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д. Заусаева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д. Красная Дубрава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п. Утай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 xml:space="preserve">д. Малый </w:t>
            </w:r>
            <w:proofErr w:type="spellStart"/>
            <w:r w:rsidRPr="006910A5">
              <w:rPr>
                <w:rFonts w:ascii="Courier New" w:hAnsi="Courier New" w:cs="Courier New"/>
                <w:lang w:eastAsia="ru-RU"/>
              </w:rPr>
              <w:t>Утайчик</w:t>
            </w:r>
            <w:proofErr w:type="spellEnd"/>
          </w:p>
        </w:tc>
        <w:tc>
          <w:tcPr>
            <w:tcW w:w="159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1</w:t>
            </w:r>
            <w:r w:rsidR="00D97435" w:rsidRPr="006910A5">
              <w:rPr>
                <w:rFonts w:ascii="Courier New" w:hAnsi="Courier New" w:cs="Courier New"/>
                <w:lang w:eastAsia="ru-RU"/>
              </w:rPr>
              <w:t>451</w:t>
            </w:r>
          </w:p>
          <w:p w:rsidR="003D52EC" w:rsidRPr="006910A5" w:rsidRDefault="00D97435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238</w:t>
            </w:r>
          </w:p>
          <w:p w:rsidR="003D52EC" w:rsidRPr="006910A5" w:rsidRDefault="00D97435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97</w:t>
            </w:r>
          </w:p>
          <w:p w:rsidR="003D52EC" w:rsidRPr="006910A5" w:rsidRDefault="00D97435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415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59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4 км</w:t>
              </w:r>
            </w:smartTag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4 км</w:t>
              </w:r>
            </w:smartTag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16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16 км</w:t>
              </w:r>
            </w:smartTag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2 км</w:t>
              </w:r>
            </w:smartTag>
          </w:p>
        </w:tc>
        <w:tc>
          <w:tcPr>
            <w:tcW w:w="159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11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11 км</w:t>
              </w:r>
            </w:smartTag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7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7 км</w:t>
              </w:r>
            </w:smartTag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15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15 км</w:t>
              </w:r>
            </w:smartTag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27 км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smartTag w:uri="urn:schemas-microsoft-com:office:smarttags" w:element="metricconverter">
              <w:smartTagPr>
                <w:attr w:name="ProductID" w:val="13 км"/>
              </w:smartTagPr>
              <w:r w:rsidRPr="006910A5">
                <w:rPr>
                  <w:rFonts w:ascii="Courier New" w:hAnsi="Courier New" w:cs="Courier New"/>
                  <w:lang w:eastAsia="ru-RU"/>
                </w:rPr>
                <w:t>13 км</w:t>
              </w:r>
            </w:smartTag>
          </w:p>
        </w:tc>
        <w:tc>
          <w:tcPr>
            <w:tcW w:w="1596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 xml:space="preserve"> маршрутный автобус (</w:t>
            </w:r>
            <w:r w:rsidR="00BB02C3" w:rsidRPr="006910A5">
              <w:rPr>
                <w:rFonts w:ascii="Courier New" w:hAnsi="Courier New" w:cs="Courier New"/>
                <w:lang w:eastAsia="ru-RU"/>
              </w:rPr>
              <w:t>3</w:t>
            </w:r>
            <w:r w:rsidRPr="006910A5">
              <w:rPr>
                <w:rFonts w:ascii="Courier New" w:hAnsi="Courier New" w:cs="Courier New"/>
                <w:lang w:eastAsia="ru-RU"/>
              </w:rPr>
              <w:t xml:space="preserve"> рейса за день)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 xml:space="preserve">ж/д транспорт (электропоезд </w:t>
            </w:r>
            <w:proofErr w:type="gramEnd"/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2 рейса за день)</w:t>
            </w:r>
            <w:proofErr w:type="gramEnd"/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маршрутный автобус (2 рейса за день)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маршрутный автобус (2 рейса за день)</w:t>
            </w:r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 xml:space="preserve">ж/д транспорт (электропоезд </w:t>
            </w:r>
            <w:proofErr w:type="gramEnd"/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2 рейса за день)</w:t>
            </w:r>
            <w:proofErr w:type="gramEnd"/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 xml:space="preserve">ж/д транспорт (электропоезд </w:t>
            </w:r>
            <w:proofErr w:type="gramEnd"/>
          </w:p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2 рейса за день)</w:t>
            </w:r>
            <w:proofErr w:type="gramEnd"/>
          </w:p>
        </w:tc>
      </w:tr>
    </w:tbl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sz w:val="24"/>
          <w:szCs w:val="24"/>
          <w:lang w:eastAsia="ru-RU"/>
        </w:rPr>
        <w:t>Общие показатели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551"/>
        <w:gridCol w:w="1730"/>
        <w:gridCol w:w="1769"/>
        <w:gridCol w:w="2455"/>
      </w:tblGrid>
      <w:tr w:rsidR="003D52EC" w:rsidRPr="006910A5" w:rsidTr="00121EA1">
        <w:tc>
          <w:tcPr>
            <w:tcW w:w="110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№ п\</w:t>
            </w: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Показатель</w:t>
            </w:r>
          </w:p>
        </w:tc>
        <w:tc>
          <w:tcPr>
            <w:tcW w:w="1730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ед. изм.</w:t>
            </w:r>
          </w:p>
        </w:tc>
        <w:tc>
          <w:tcPr>
            <w:tcW w:w="1769" w:type="dxa"/>
          </w:tcPr>
          <w:p w:rsidR="003D52EC" w:rsidRPr="006910A5" w:rsidRDefault="003D52EC" w:rsidP="00D97435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202</w:t>
            </w:r>
            <w:r w:rsidR="00D97435" w:rsidRPr="006910A5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2455" w:type="dxa"/>
          </w:tcPr>
          <w:p w:rsidR="003D52EC" w:rsidRPr="006910A5" w:rsidRDefault="003D52EC" w:rsidP="00D97435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202</w:t>
            </w:r>
            <w:r w:rsidR="00D97435" w:rsidRPr="006910A5">
              <w:rPr>
                <w:rFonts w:ascii="Courier New" w:hAnsi="Courier New" w:cs="Courier New"/>
                <w:lang w:eastAsia="ru-RU"/>
              </w:rPr>
              <w:t>3</w:t>
            </w:r>
            <w:r w:rsidRPr="006910A5">
              <w:rPr>
                <w:rFonts w:ascii="Courier New" w:hAnsi="Courier New" w:cs="Courier New"/>
                <w:lang w:eastAsia="ru-RU"/>
              </w:rPr>
              <w:t xml:space="preserve"> (предварительные итоги)</w:t>
            </w:r>
          </w:p>
        </w:tc>
      </w:tr>
      <w:tr w:rsidR="003D52EC" w:rsidRPr="006910A5" w:rsidTr="00121EA1">
        <w:tc>
          <w:tcPr>
            <w:tcW w:w="110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255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Число сельских населенных пунктов</w:t>
            </w:r>
          </w:p>
        </w:tc>
        <w:tc>
          <w:tcPr>
            <w:tcW w:w="1730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ед.</w:t>
            </w:r>
          </w:p>
        </w:tc>
        <w:tc>
          <w:tcPr>
            <w:tcW w:w="1769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245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5</w:t>
            </w:r>
          </w:p>
        </w:tc>
      </w:tr>
      <w:tr w:rsidR="003D52EC" w:rsidRPr="006910A5" w:rsidTr="00121EA1">
        <w:tc>
          <w:tcPr>
            <w:tcW w:w="110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255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 xml:space="preserve">Общая площадь земель в границах муниципального </w:t>
            </w:r>
            <w:r w:rsidRPr="006910A5">
              <w:rPr>
                <w:rFonts w:ascii="Courier New" w:hAnsi="Courier New" w:cs="Courier New"/>
                <w:lang w:eastAsia="ru-RU"/>
              </w:rPr>
              <w:lastRenderedPageBreak/>
              <w:t>образования</w:t>
            </w:r>
          </w:p>
        </w:tc>
        <w:tc>
          <w:tcPr>
            <w:tcW w:w="1730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lastRenderedPageBreak/>
              <w:t>га</w:t>
            </w:r>
            <w:proofErr w:type="gramEnd"/>
            <w:r w:rsidRPr="006910A5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1769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11334</w:t>
            </w:r>
          </w:p>
        </w:tc>
        <w:tc>
          <w:tcPr>
            <w:tcW w:w="245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11334</w:t>
            </w:r>
          </w:p>
        </w:tc>
      </w:tr>
      <w:tr w:rsidR="003D52EC" w:rsidRPr="006910A5" w:rsidTr="00121EA1">
        <w:tc>
          <w:tcPr>
            <w:tcW w:w="110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Территория земель населенных пунктов</w:t>
            </w:r>
          </w:p>
        </w:tc>
        <w:tc>
          <w:tcPr>
            <w:tcW w:w="1730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910A5">
              <w:rPr>
                <w:rFonts w:ascii="Courier New" w:hAnsi="Courier New" w:cs="Courier New"/>
                <w:lang w:eastAsia="ru-RU"/>
              </w:rPr>
              <w:t>га</w:t>
            </w:r>
            <w:proofErr w:type="gramEnd"/>
            <w:r w:rsidRPr="006910A5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1769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811,02</w:t>
            </w:r>
          </w:p>
        </w:tc>
        <w:tc>
          <w:tcPr>
            <w:tcW w:w="2455" w:type="dxa"/>
          </w:tcPr>
          <w:p w:rsidR="003D52EC" w:rsidRPr="006910A5" w:rsidRDefault="003D52EC" w:rsidP="00121EA1">
            <w:pPr>
              <w:pStyle w:val="a3"/>
              <w:jc w:val="both"/>
              <w:rPr>
                <w:rFonts w:ascii="Courier New" w:hAnsi="Courier New" w:cs="Courier New"/>
                <w:lang w:eastAsia="ru-RU"/>
              </w:rPr>
            </w:pPr>
            <w:r w:rsidRPr="006910A5">
              <w:rPr>
                <w:rFonts w:ascii="Courier New" w:hAnsi="Courier New" w:cs="Courier New"/>
                <w:lang w:eastAsia="ru-RU"/>
              </w:rPr>
              <w:t>811,02</w:t>
            </w:r>
          </w:p>
        </w:tc>
      </w:tr>
    </w:tbl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sz w:val="24"/>
          <w:szCs w:val="24"/>
          <w:lang w:eastAsia="ru-RU"/>
        </w:rPr>
        <w:t>2. Показатели предварительного прогноза социально-экономического развития Котикского муниципального образования Тулунского района на 202</w:t>
      </w:r>
      <w:r w:rsidR="00D97435" w:rsidRPr="006910A5">
        <w:rPr>
          <w:rFonts w:ascii="Arial" w:hAnsi="Arial" w:cs="Arial"/>
          <w:bCs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 xml:space="preserve">Предварительный прогноз разработан на вариантной основе - </w:t>
      </w:r>
      <w:r w:rsidRPr="006910A5">
        <w:rPr>
          <w:rFonts w:ascii="Arial" w:hAnsi="Arial" w:cs="Arial"/>
          <w:iCs/>
          <w:sz w:val="24"/>
          <w:szCs w:val="24"/>
          <w:lang w:eastAsia="ru-RU"/>
        </w:rPr>
        <w:t>вариант I (консервативный) и вариант II (умеренно оптимистичный).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 xml:space="preserve">Варианты прогноза разработаны </w:t>
      </w:r>
      <w:proofErr w:type="gramStart"/>
      <w:r w:rsidRPr="006910A5">
        <w:rPr>
          <w:rFonts w:ascii="Arial" w:hAnsi="Arial" w:cs="Arial"/>
          <w:sz w:val="24"/>
          <w:szCs w:val="24"/>
          <w:lang w:eastAsia="ru-RU"/>
        </w:rPr>
        <w:t>исходя из единой гипотезы внешних и внутренних условий и различаются</w:t>
      </w:r>
      <w:proofErr w:type="gramEnd"/>
      <w:r w:rsidRPr="006910A5">
        <w:rPr>
          <w:rFonts w:ascii="Arial" w:hAnsi="Arial" w:cs="Arial"/>
          <w:sz w:val="24"/>
          <w:szCs w:val="24"/>
          <w:lang w:eastAsia="ru-RU"/>
        </w:rPr>
        <w:t xml:space="preserve"> эффективностью реализа</w:t>
      </w:r>
      <w:bookmarkStart w:id="0" w:name="_GoBack"/>
      <w:bookmarkEnd w:id="0"/>
      <w:r w:rsidRPr="006910A5">
        <w:rPr>
          <w:rFonts w:ascii="Arial" w:hAnsi="Arial" w:cs="Arial"/>
          <w:sz w:val="24"/>
          <w:szCs w:val="24"/>
          <w:lang w:eastAsia="ru-RU"/>
        </w:rPr>
        <w:t>ции государственной политики.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iCs/>
          <w:sz w:val="24"/>
          <w:szCs w:val="24"/>
          <w:lang w:eastAsia="ru-RU"/>
        </w:rPr>
        <w:t xml:space="preserve">Первый </w:t>
      </w:r>
      <w:r w:rsidRPr="006910A5">
        <w:rPr>
          <w:rFonts w:ascii="Arial" w:hAnsi="Arial" w:cs="Arial"/>
          <w:sz w:val="24"/>
          <w:szCs w:val="24"/>
          <w:lang w:eastAsia="ru-RU"/>
        </w:rPr>
        <w:t>вариант предусматривает прогноз, исходя из предположений, что в развитии экономики, социальной инфраструктуры и местного бюджета сохранятся инерционные (имеющие) тенденции в связи с малой динамичностью изменения (или даже ухудшения) условий их протекания.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910A5">
        <w:rPr>
          <w:rFonts w:ascii="Arial" w:hAnsi="Arial" w:cs="Arial"/>
          <w:iCs/>
          <w:sz w:val="24"/>
          <w:szCs w:val="24"/>
          <w:lang w:eastAsia="ru-RU"/>
        </w:rPr>
        <w:t xml:space="preserve">Второй </w:t>
      </w:r>
      <w:r w:rsidRPr="006910A5">
        <w:rPr>
          <w:rFonts w:ascii="Arial" w:hAnsi="Arial" w:cs="Arial"/>
          <w:sz w:val="24"/>
          <w:szCs w:val="24"/>
          <w:lang w:eastAsia="ru-RU"/>
        </w:rPr>
        <w:t>вариант разработки прогноза предполагает, что в прогнозируемом периоде произойдут положительные изменения в финансовой и экономической сферах муниципального образования (повысится доходная база бюджета), в секторе малого и среднего предпринимательства, на рынке труда и т.д.) за счет активной муниципальной экономической политики.</w:t>
      </w:r>
      <w:proofErr w:type="gramEnd"/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iCs/>
          <w:sz w:val="24"/>
          <w:szCs w:val="24"/>
          <w:lang w:eastAsia="ru-RU"/>
        </w:rPr>
        <w:t>Второй (умеренно оптимистичный)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вариант предлагается в качестве основного для разработки прогноза социально-экономического развития на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 и проекта местного бюджета на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t>2.1. Демографические показатели, доходы населения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прогнозном периоде демографическая ситуация в поселении останется без существенных изменений. Так же будет присутствовать миграционный приток трудоспособного населения, увеличение доли лиц старших возрастов, что влечет увеличение смертности, повышение рождаемости.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результате прогнозируется увеличение постоянно проживающего населения на 8% что составит 24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0</w:t>
      </w:r>
      <w:r w:rsidRPr="006910A5">
        <w:rPr>
          <w:rFonts w:ascii="Arial" w:hAnsi="Arial" w:cs="Arial"/>
          <w:sz w:val="24"/>
          <w:szCs w:val="24"/>
          <w:lang w:eastAsia="ru-RU"/>
        </w:rPr>
        <w:t>0 человек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будет продолжена позитивная динамика роста заработной платы в бюджетном секторе экономики, но с понижательным трендом в связи с замедлением ее роста в реальном секторе экономики, где динамика заработной платы постепенно будет приближаться к темпам роста производительности труда.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910A5">
        <w:rPr>
          <w:rFonts w:ascii="Arial" w:hAnsi="Arial" w:cs="Arial"/>
          <w:sz w:val="24"/>
          <w:szCs w:val="24"/>
          <w:lang w:eastAsia="ru-RU"/>
        </w:rPr>
        <w:t>В итоге, с учетом предусмотренного комплекса мер по повышению уровня оплаты труда в бюджетной сфере, в том числе по реорганизации неэффективных учреждений, и целевых ее значений установленных для отдельных категорий работников в «дорожных картах» позволят увеличить заработную плату в этой сфере примерно на 20,0%. Прогнозируемый рост включает в себя как бюджетные, так и частные источники финансирования.</w:t>
      </w:r>
      <w:proofErr w:type="gramEnd"/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итоге реальная заработная плата по муниципальному образованию увеличиться в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примерно на 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8</w:t>
      </w:r>
      <w:r w:rsidRPr="006910A5">
        <w:rPr>
          <w:rFonts w:ascii="Arial" w:hAnsi="Arial" w:cs="Arial"/>
          <w:sz w:val="24"/>
          <w:szCs w:val="24"/>
          <w:lang w:eastAsia="ru-RU"/>
        </w:rPr>
        <w:t>,0%.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Прогнозируется индексация пенсии с 1 февраля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года с учетом прожиточного минимума пенсионера, установленного в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t>2.2. Финансы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lastRenderedPageBreak/>
        <w:t>В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в соответствии с прогнозом развития отраслей экономики поселения и сохранением налоговых условий прогнозируется рост финансовых ресурсов, собранных на территории поселения, по отношению к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910A5">
        <w:rPr>
          <w:rFonts w:ascii="Arial" w:hAnsi="Arial" w:cs="Arial"/>
          <w:sz w:val="24"/>
          <w:szCs w:val="24"/>
          <w:lang w:eastAsia="ru-RU"/>
        </w:rPr>
        <w:t>Вместе с тем рост собственных налоговых и неналоговых доходов бюджета муниципального образования по отношению к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в 202</w:t>
      </w:r>
      <w:r w:rsidR="00D97435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ожидается с увеличением на 5,0%. Однако увеличения налоговых и неналоговых доходов будет недостаточно для покрытия роста расходов, направляемых в том числе, на реализацию указов Президента Российской Федерации от 07.05.2012 №№596 - 602 и №606, от 01.06.2012 №761 и от 28.12.2012 №1688</w:t>
      </w:r>
      <w:proofErr w:type="gramEnd"/>
      <w:r w:rsidRPr="006910A5">
        <w:rPr>
          <w:rFonts w:ascii="Arial" w:hAnsi="Arial" w:cs="Arial"/>
          <w:sz w:val="24"/>
          <w:szCs w:val="24"/>
          <w:lang w:eastAsia="ru-RU"/>
        </w:rPr>
        <w:t>, предусматривающих решение неотложных проблем экономического и социального развития, модернизацию социальной сферы и жилищно-коммунального хозяйства, развитие инфраструктуры, развитие села.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прогнозе бюджета муниципального образования на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 проиндексированы расходные обязательства муниципального образования на: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910A5">
        <w:rPr>
          <w:rFonts w:ascii="Arial" w:hAnsi="Arial" w:cs="Arial"/>
          <w:sz w:val="24"/>
          <w:szCs w:val="24"/>
          <w:lang w:eastAsia="ru-RU"/>
        </w:rPr>
        <w:t>оплату коммунальных услуг на 10,0 %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году;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Таким образом, бюджетные ассигнования на исполнение расходных обязательств по основным социальным выплатам и заработной плате в прогнозе бюджета муниципального образования на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 запланированы на уровне, превышающем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Только на повышение уровня оплаты труда (с начислениями на оплату труда) работников бюджетной сферы дополнительная потребность в средствах на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Доля расходов на оплату труда и начисления в расходах бюджета муниципального образования в прогнозном периоде возрастет и составит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– 30,4% против 23,3%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прогнозируется дефицит бюджета муниципального образования, сбалансированность бюджета будет достигнута только за счет заимствований.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t>2.3. Рынок товаров и услуг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прогнозном периоде факторами поддержки развития потребительского рынка и спроса на нем будут являться: рост денежных доходов населения, замедление темпов инфляции, рост потребительского кредитования банками, а также усиление конкуренции, в частности за счет открытия нового магазина.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 xml:space="preserve">Вместе с тем, учитывая сдержанный темп роста денежных доходов населения, прирост оборота розничной </w:t>
      </w:r>
      <w:proofErr w:type="gramStart"/>
      <w:r w:rsidRPr="006910A5">
        <w:rPr>
          <w:rFonts w:ascii="Arial" w:hAnsi="Arial" w:cs="Arial"/>
          <w:sz w:val="24"/>
          <w:szCs w:val="24"/>
          <w:lang w:eastAsia="ru-RU"/>
        </w:rPr>
        <w:t>торговли</w:t>
      </w:r>
      <w:proofErr w:type="gramEnd"/>
      <w:r w:rsidRPr="006910A5">
        <w:rPr>
          <w:rFonts w:ascii="Arial" w:hAnsi="Arial" w:cs="Arial"/>
          <w:sz w:val="24"/>
          <w:szCs w:val="24"/>
          <w:lang w:eastAsia="ru-RU"/>
        </w:rPr>
        <w:t xml:space="preserve"> прогнозируется в нисходящей динамике.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Наиболее быстрыми темпами будут расти продажи промышленных товаров за счет увеличения объемов кредитования. Тем самым в прогнозируемом периоде продолжиться постепенное увеличение доли промышленных товаров в структуре оборота розничной торговли.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Замедление темпов роста денежных доходов населения незначительно могут оказать сдерживающее воздействие на рост физических объемов оборота розничной торговли и платных услуг населению - на 0,5 и 0,27%.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t>2.4. Малое и среднее предпринимательство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Изменение в количестве предприятий малого и среднего предпринимательства не прогнозируются, и остаются на уровне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года. Так же не изменится численность работников занятых в сфере малого бизнеса.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lastRenderedPageBreak/>
        <w:t>2.5. Инвестиции в строительство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также как и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основными источниками финансирования инвестиций в основной капитал будут являться собственные средства организаций. Можно предположить вложение инвестиций из средств бюджета всех уровней на строительство школы и детского сада.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t>2.6. Труд и занятость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численность занятых в экономике увеличится в среднем на 10 человек к уровню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Уровень безработицы, незначительно будет уменьшаться и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составит 5</w:t>
      </w: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t>3.7.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bCs/>
          <w:iCs/>
          <w:sz w:val="24"/>
          <w:szCs w:val="24"/>
          <w:lang w:eastAsia="ru-RU"/>
        </w:rPr>
        <w:t>Развитие социальной сферы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iCs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iCs/>
          <w:sz w:val="24"/>
          <w:szCs w:val="24"/>
          <w:lang w:eastAsia="ru-RU"/>
        </w:rPr>
        <w:t>Здравоохранение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сфере здравоохранения прогнозируется увеличение объема амбулаторно-поликлинической помощи и усиление мер по профилактике заболеваний.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Эффективность использования финансовых, материально-технических и технологических ресурсов позволит увеличить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показатель мощности амбулаторно-поликлинического учреждения.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прогнозном периоде численность среднего медицинского персонала не изменится и останется на уровне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года в количестве 7 специалистов.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iCs/>
          <w:sz w:val="24"/>
          <w:szCs w:val="24"/>
          <w:lang w:eastAsia="ru-RU"/>
        </w:rPr>
        <w:t>Образование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на фоне увеличения численности детей дошкольного возраста, обусловленной увеличением рождаемости в предыдущие годы, будет наблюдаться востребованность в наличии свободных мест в дошкольном учреждении. Численность детей в дошкольном образовательном учреждении составит 55 детей (90,0% к уровню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года). За счет увеличения числа обучающихся начальных классов будут увеличены темпы снижения численности учащихся общеобразовательного учреждения. В итоге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численность учащихся составит 220 человек (86,5% к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году).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iCs/>
          <w:sz w:val="24"/>
          <w:szCs w:val="24"/>
          <w:lang w:eastAsia="ru-RU"/>
        </w:rPr>
        <w:t>Культура и искусство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поселения.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 xml:space="preserve">В 2022 году планируется дальнейшая модернизация бюджетного сектора экономики, </w:t>
      </w:r>
      <w:proofErr w:type="gramStart"/>
      <w:r w:rsidRPr="006910A5">
        <w:rPr>
          <w:rFonts w:ascii="Arial" w:hAnsi="Arial" w:cs="Arial"/>
          <w:sz w:val="24"/>
          <w:szCs w:val="24"/>
          <w:lang w:eastAsia="ru-RU"/>
        </w:rPr>
        <w:t>предусматривающая</w:t>
      </w:r>
      <w:proofErr w:type="gramEnd"/>
      <w:r w:rsidRPr="006910A5">
        <w:rPr>
          <w:rFonts w:ascii="Arial" w:hAnsi="Arial" w:cs="Arial"/>
          <w:sz w:val="24"/>
          <w:szCs w:val="24"/>
          <w:lang w:eastAsia="ru-RU"/>
        </w:rPr>
        <w:t xml:space="preserve"> в том числе оптимизацию сети учреждений культуры, а также поэтапное повышение заработной платы работников культуры для достижения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значений (индикаторов) соотношения средней заработной платы в регионе.</w:t>
      </w:r>
    </w:p>
    <w:p w:rsidR="003D52EC" w:rsidRPr="006910A5" w:rsidRDefault="003D52EC" w:rsidP="003D52E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В итоге на фоне прогнозируемого увеличения численности постоянно проживающего населения показатель обеспеченности учреждениями культурно-</w:t>
      </w:r>
      <w:r w:rsidRPr="006910A5">
        <w:rPr>
          <w:rFonts w:ascii="Arial" w:hAnsi="Arial" w:cs="Arial"/>
          <w:sz w:val="24"/>
          <w:szCs w:val="24"/>
          <w:lang w:eastAsia="ru-RU"/>
        </w:rPr>
        <w:lastRenderedPageBreak/>
        <w:t>досугового типа увеличится к уровню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года, показатель обеспеченности библиотеками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по сравнению с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2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годом останется без изменений.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pStyle w:val="a3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6910A5">
        <w:rPr>
          <w:rFonts w:ascii="Arial" w:hAnsi="Arial" w:cs="Arial"/>
          <w:iCs/>
          <w:sz w:val="24"/>
          <w:szCs w:val="24"/>
          <w:lang w:eastAsia="ru-RU"/>
        </w:rPr>
        <w:t>Социальная защита населения</w:t>
      </w:r>
    </w:p>
    <w:p w:rsidR="003D52EC" w:rsidRPr="006910A5" w:rsidRDefault="003D52EC" w:rsidP="003D52E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52EC" w:rsidRPr="006910A5" w:rsidRDefault="003D52EC" w:rsidP="003D52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10A5">
        <w:rPr>
          <w:rFonts w:ascii="Arial" w:hAnsi="Arial" w:cs="Arial"/>
          <w:sz w:val="24"/>
          <w:szCs w:val="24"/>
          <w:lang w:eastAsia="ru-RU"/>
        </w:rPr>
        <w:t>Изменений в сфере социальной защиты населения не прогнозируется. По прогнозным оценкам в 202</w:t>
      </w:r>
      <w:r w:rsidR="00F96C1C" w:rsidRPr="006910A5">
        <w:rPr>
          <w:rFonts w:ascii="Arial" w:hAnsi="Arial" w:cs="Arial"/>
          <w:sz w:val="24"/>
          <w:szCs w:val="24"/>
          <w:lang w:eastAsia="ru-RU"/>
        </w:rPr>
        <w:t>3</w:t>
      </w:r>
      <w:r w:rsidRPr="006910A5">
        <w:rPr>
          <w:rFonts w:ascii="Arial" w:hAnsi="Arial" w:cs="Arial"/>
          <w:sz w:val="24"/>
          <w:szCs w:val="24"/>
          <w:lang w:eastAsia="ru-RU"/>
        </w:rPr>
        <w:t xml:space="preserve"> году число койко-ме</w:t>
      </w:r>
      <w:proofErr w:type="gramStart"/>
      <w:r w:rsidRPr="006910A5">
        <w:rPr>
          <w:rFonts w:ascii="Arial" w:hAnsi="Arial" w:cs="Arial"/>
          <w:sz w:val="24"/>
          <w:szCs w:val="24"/>
          <w:lang w:eastAsia="ru-RU"/>
        </w:rPr>
        <w:t>ст в ст</w:t>
      </w:r>
      <w:proofErr w:type="gramEnd"/>
      <w:r w:rsidRPr="006910A5">
        <w:rPr>
          <w:rFonts w:ascii="Arial" w:hAnsi="Arial" w:cs="Arial"/>
          <w:sz w:val="24"/>
          <w:szCs w:val="24"/>
          <w:lang w:eastAsia="ru-RU"/>
        </w:rPr>
        <w:t>ационарном учреждении социального обслуживания останется на прежнем уровне (25).</w:t>
      </w:r>
    </w:p>
    <w:p w:rsidR="00A36E96" w:rsidRPr="006910A5" w:rsidRDefault="00A36E96">
      <w:pPr>
        <w:rPr>
          <w:rFonts w:ascii="Arial" w:hAnsi="Arial" w:cs="Arial"/>
          <w:sz w:val="24"/>
          <w:szCs w:val="24"/>
        </w:rPr>
      </w:pPr>
    </w:p>
    <w:sectPr w:rsidR="00A36E96" w:rsidRPr="0069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EC"/>
    <w:rsid w:val="003D52EC"/>
    <w:rsid w:val="006910A5"/>
    <w:rsid w:val="00A36E96"/>
    <w:rsid w:val="00BB02C3"/>
    <w:rsid w:val="00D97435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2E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D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2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2E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D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2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2022-08-08T00:46:00Z</cp:lastPrinted>
  <dcterms:created xsi:type="dcterms:W3CDTF">2022-08-08T00:48:00Z</dcterms:created>
  <dcterms:modified xsi:type="dcterms:W3CDTF">2022-09-09T04:00:00Z</dcterms:modified>
</cp:coreProperties>
</file>