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83" w:rsidRPr="00967D83" w:rsidRDefault="00967D83"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21.07.2020г. №44-пг</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РОССИЙСКАЯ ФЕДЕРАЦИЯ</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ИРКУТСКАЯ ОБЛАСТЬ</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ТУЛУНСКИЙ МУНИЦИПАЛЬНЫЙ РАЙОН</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КОТИКСКОЕ СЕЛЬСКОЕ ПОСЕЛЕНИЕ</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АДМИНИСТРАЦИЯ</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r w:rsidRPr="00967D83">
        <w:rPr>
          <w:rFonts w:ascii="Arial" w:eastAsia="Times New Roman" w:hAnsi="Arial" w:cs="Arial"/>
          <w:b/>
          <w:spacing w:val="20"/>
          <w:sz w:val="32"/>
          <w:szCs w:val="32"/>
          <w:lang w:eastAsia="ru-RU"/>
        </w:rPr>
        <w:t>ПОСТАНОВЛЕНИЕ</w:t>
      </w:r>
    </w:p>
    <w:p w:rsidR="00E04021" w:rsidRPr="00967D83" w:rsidRDefault="00E04021" w:rsidP="00E04021">
      <w:pPr>
        <w:overflowPunct w:val="0"/>
        <w:autoSpaceDE w:val="0"/>
        <w:autoSpaceDN w:val="0"/>
        <w:adjustRightInd w:val="0"/>
        <w:spacing w:after="0" w:line="240" w:lineRule="auto"/>
        <w:ind w:right="103"/>
        <w:jc w:val="center"/>
        <w:textAlignment w:val="baseline"/>
        <w:rPr>
          <w:rFonts w:ascii="Arial" w:eastAsia="Times New Roman" w:hAnsi="Arial" w:cs="Arial"/>
          <w:b/>
          <w:spacing w:val="20"/>
          <w:sz w:val="32"/>
          <w:szCs w:val="32"/>
          <w:lang w:eastAsia="ru-RU"/>
        </w:rPr>
      </w:pPr>
    </w:p>
    <w:p w:rsidR="00E04021" w:rsidRPr="00967D83" w:rsidRDefault="00E04021" w:rsidP="00E04021">
      <w:pPr>
        <w:spacing w:after="0" w:line="240" w:lineRule="auto"/>
        <w:jc w:val="center"/>
        <w:rPr>
          <w:rFonts w:ascii="Arial" w:eastAsia="Times New Roman" w:hAnsi="Arial" w:cs="Arial"/>
          <w:b/>
          <w:bCs/>
          <w:sz w:val="32"/>
          <w:szCs w:val="32"/>
          <w:lang w:eastAsia="ru-RU"/>
        </w:rPr>
      </w:pPr>
      <w:r w:rsidRPr="00967D83">
        <w:rPr>
          <w:rFonts w:ascii="Arial" w:eastAsia="Times New Roman" w:hAnsi="Arial" w:cs="Arial"/>
          <w:b/>
          <w:bCs/>
          <w:sz w:val="32"/>
          <w:szCs w:val="32"/>
          <w:lang w:eastAsia="ru-RU"/>
        </w:rPr>
        <w:t>О ПРЕДВАРИТЕЛЬНЫХ (ОЖИДАЕМЫХ) ИТОГАХ СОЦИАЛЬНО-ЭКОНОМИЧЕСКОГО РАЗВИТИЯ ЗА 2020 ГОД КОТИКСКОГО МУНИЦИПАЛЬНОГО ОБРАЗОВАНИЯ ТУЛУНСКОГО РАЙОНА</w:t>
      </w:r>
    </w:p>
    <w:p w:rsidR="00E04021" w:rsidRPr="00967D83" w:rsidRDefault="00E04021" w:rsidP="00E04021">
      <w:pPr>
        <w:spacing w:after="0" w:line="240" w:lineRule="auto"/>
        <w:jc w:val="center"/>
        <w:rPr>
          <w:rFonts w:ascii="Arial" w:eastAsia="Times New Roman" w:hAnsi="Arial" w:cs="Arial"/>
          <w:sz w:val="24"/>
          <w:szCs w:val="24"/>
          <w:lang w:eastAsia="ru-RU"/>
        </w:rPr>
      </w:pP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соответствии со статьей 173 Бюджетного кодекса Российской Федерации, Положением о бюджетном процессе в Котикском муниципальном образовании, утвержденным решением Думы Котикского сельского поселения №74 от 15.04.2011 (с изменениями и дополнениями, утвержденными решением Думы Котикского сельского поселения №7 от 26.06.2013 года, №11 от 06.06.2014 года), руководствуясь Уставом Котикского муниципального образования,</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b/>
          <w:sz w:val="24"/>
          <w:szCs w:val="24"/>
          <w:lang w:eastAsia="ru-RU"/>
        </w:rPr>
      </w:pPr>
      <w:r w:rsidRPr="00967D83">
        <w:rPr>
          <w:rFonts w:ascii="Arial" w:eastAsia="Times New Roman" w:hAnsi="Arial" w:cs="Arial"/>
          <w:b/>
          <w:sz w:val="24"/>
          <w:szCs w:val="24"/>
          <w:lang w:eastAsia="ru-RU"/>
        </w:rPr>
        <w:t>ПОСТАНОВЛЯЮ:</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tabs>
          <w:tab w:val="left" w:pos="0"/>
        </w:tabs>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1. Утвердить предварительные (ожидаемые) итоги социально-экономического развития за 2020 год Котикского муниципального образования Тулунского района.</w:t>
      </w:r>
    </w:p>
    <w:p w:rsidR="00E04021" w:rsidRPr="00967D83" w:rsidRDefault="00E04021" w:rsidP="00E04021">
      <w:pPr>
        <w:tabs>
          <w:tab w:val="left" w:pos="0"/>
        </w:tabs>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 Настоящее постановление опубликовать в газете «Вестник Котикского сельского поселения» и разместить на официальном сайте администрации Котикского сельского поселения.</w:t>
      </w:r>
    </w:p>
    <w:p w:rsidR="00E04021" w:rsidRPr="00967D83" w:rsidRDefault="00E04021" w:rsidP="00E04021">
      <w:pPr>
        <w:tabs>
          <w:tab w:val="left" w:pos="0"/>
        </w:tabs>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3. </w:t>
      </w:r>
      <w:proofErr w:type="gramStart"/>
      <w:r w:rsidRPr="00967D83">
        <w:rPr>
          <w:rFonts w:ascii="Arial" w:eastAsia="Times New Roman" w:hAnsi="Arial" w:cs="Arial"/>
          <w:sz w:val="24"/>
          <w:szCs w:val="24"/>
          <w:lang w:eastAsia="ru-RU"/>
        </w:rPr>
        <w:t>Контроль за</w:t>
      </w:r>
      <w:proofErr w:type="gramEnd"/>
      <w:r w:rsidRPr="00967D83">
        <w:rPr>
          <w:rFonts w:ascii="Arial" w:eastAsia="Times New Roman" w:hAnsi="Arial" w:cs="Arial"/>
          <w:sz w:val="24"/>
          <w:szCs w:val="24"/>
          <w:lang w:eastAsia="ru-RU"/>
        </w:rPr>
        <w:t xml:space="preserve"> исполнением настоящего постановления оставляю за собой.</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both"/>
        <w:rPr>
          <w:rFonts w:ascii="Arial" w:eastAsia="Times New Roman" w:hAnsi="Arial" w:cs="Arial"/>
          <w:sz w:val="24"/>
          <w:szCs w:val="24"/>
          <w:lang w:eastAsia="ru-RU"/>
        </w:rPr>
      </w:pPr>
    </w:p>
    <w:p w:rsidR="00967D83" w:rsidRDefault="00E04021" w:rsidP="00E04021">
      <w:pPr>
        <w:spacing w:after="0" w:line="240" w:lineRule="auto"/>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Глава Котикского сельского поселения</w:t>
      </w:r>
    </w:p>
    <w:p w:rsidR="00E04021" w:rsidRPr="00967D83" w:rsidRDefault="00E04021" w:rsidP="00E04021">
      <w:pPr>
        <w:spacing w:after="0" w:line="240" w:lineRule="auto"/>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Г.В. Пырьев</w:t>
      </w:r>
    </w:p>
    <w:p w:rsidR="00E04021" w:rsidRPr="00967D83" w:rsidRDefault="00E04021" w:rsidP="00E04021">
      <w:pPr>
        <w:spacing w:after="0" w:line="240" w:lineRule="auto"/>
        <w:jc w:val="both"/>
        <w:rPr>
          <w:rFonts w:ascii="Arial" w:eastAsia="Times New Roman" w:hAnsi="Arial" w:cs="Arial"/>
          <w:sz w:val="24"/>
          <w:szCs w:val="24"/>
        </w:rPr>
      </w:pP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Утверждены</w:t>
      </w: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постановлением администрации</w:t>
      </w: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Котикского муниципального образования</w:t>
      </w: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от 21.07.2020г. №44-пг</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b/>
          <w:bCs/>
          <w:sz w:val="30"/>
          <w:szCs w:val="30"/>
          <w:lang w:eastAsia="ru-RU"/>
        </w:rPr>
      </w:pPr>
      <w:r w:rsidRPr="00967D83">
        <w:rPr>
          <w:rFonts w:ascii="Arial" w:eastAsia="Times New Roman" w:hAnsi="Arial" w:cs="Arial"/>
          <w:b/>
          <w:bCs/>
          <w:sz w:val="30"/>
          <w:szCs w:val="30"/>
          <w:lang w:eastAsia="ru-RU"/>
        </w:rPr>
        <w:t xml:space="preserve">Предварительные (ожидаемые) итоги социально-экономического развития за 2020 год Котикского муниципального образования </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iCs/>
          <w:sz w:val="24"/>
          <w:szCs w:val="24"/>
          <w:lang w:eastAsia="ru-RU"/>
        </w:rPr>
      </w:pPr>
      <w:r w:rsidRPr="00967D83">
        <w:rPr>
          <w:rFonts w:ascii="Arial" w:eastAsia="Times New Roman" w:hAnsi="Arial" w:cs="Arial"/>
          <w:iCs/>
          <w:sz w:val="24"/>
          <w:szCs w:val="24"/>
          <w:lang w:eastAsia="ru-RU"/>
        </w:rPr>
        <w:t>Содержание</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1. Административно-территориальное деление, общие показатели</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 Предварительные (ожидаемые) итоги социально-экономического развития Котикского муниципального образования за 2020 год</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2.1. Демографические показатели, доходы населения</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lastRenderedPageBreak/>
        <w:t>2.2. Финансы</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2.3. Производство товаров и услуг</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2.4. Рынок товаров и услуг</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2.5. Малое и среднее предпринимательство</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2.6. Труд и занятость</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2.7. Развитие социальной сферы</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bCs/>
          <w:sz w:val="24"/>
          <w:szCs w:val="24"/>
          <w:lang w:eastAsia="ru-RU"/>
        </w:rPr>
      </w:pPr>
      <w:r w:rsidRPr="00967D83">
        <w:rPr>
          <w:rFonts w:ascii="Arial" w:eastAsia="Times New Roman" w:hAnsi="Arial" w:cs="Arial"/>
          <w:bCs/>
          <w:sz w:val="24"/>
          <w:szCs w:val="24"/>
          <w:lang w:eastAsia="ru-RU"/>
        </w:rPr>
        <w:t>1.Административно-территориальное деление</w:t>
      </w:r>
    </w:p>
    <w:p w:rsidR="00E04021" w:rsidRPr="00967D83" w:rsidRDefault="00E04021" w:rsidP="00E04021">
      <w:pPr>
        <w:spacing w:after="0" w:line="240" w:lineRule="auto"/>
        <w:jc w:val="both"/>
        <w:rPr>
          <w:rFonts w:ascii="Arial" w:eastAsia="Times New Roman" w:hAnsi="Arial" w:cs="Arial"/>
          <w:sz w:val="24"/>
          <w:szCs w:val="24"/>
          <w:lang w:eastAsia="ru-RU"/>
        </w:rPr>
      </w:pPr>
    </w:p>
    <w:tbl>
      <w:tblPr>
        <w:tblW w:w="9408" w:type="dxa"/>
        <w:jc w:val="center"/>
        <w:tblCellSpacing w:w="0" w:type="dxa"/>
        <w:tblInd w:w="-2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15"/>
        <w:gridCol w:w="1615"/>
        <w:gridCol w:w="1483"/>
        <w:gridCol w:w="1483"/>
        <w:gridCol w:w="1483"/>
        <w:gridCol w:w="1747"/>
      </w:tblGrid>
      <w:tr w:rsidR="00E04021" w:rsidRPr="00967D83" w:rsidTr="00E04021">
        <w:trPr>
          <w:tblCellSpacing w:w="0" w:type="dxa"/>
          <w:jc w:val="center"/>
        </w:trPr>
        <w:tc>
          <w:tcPr>
            <w:tcW w:w="1759" w:type="dxa"/>
            <w:tcBorders>
              <w:top w:val="outset" w:sz="6" w:space="0" w:color="auto"/>
              <w:bottom w:val="outset" w:sz="6" w:space="0" w:color="auto"/>
              <w:right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Наименование поселения</w:t>
            </w:r>
          </w:p>
        </w:tc>
        <w:tc>
          <w:tcPr>
            <w:tcW w:w="1717" w:type="dxa"/>
            <w:tcBorders>
              <w:top w:val="outset" w:sz="6" w:space="0" w:color="auto"/>
              <w:left w:val="outset" w:sz="6" w:space="0" w:color="auto"/>
              <w:bottom w:val="outset" w:sz="6" w:space="0" w:color="auto"/>
              <w:right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Наименование населенных пунктов, входящих в состав поселения</w:t>
            </w:r>
          </w:p>
        </w:tc>
        <w:tc>
          <w:tcPr>
            <w:tcW w:w="1479" w:type="dxa"/>
            <w:tcBorders>
              <w:top w:val="outset" w:sz="6" w:space="0" w:color="auto"/>
              <w:left w:val="outset" w:sz="6" w:space="0" w:color="auto"/>
              <w:bottom w:val="outset" w:sz="6" w:space="0" w:color="auto"/>
              <w:right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Численность населения населенного пункта на 01.01.2020 г., чел.</w:t>
            </w:r>
          </w:p>
        </w:tc>
        <w:tc>
          <w:tcPr>
            <w:tcW w:w="1619" w:type="dxa"/>
            <w:tcBorders>
              <w:top w:val="outset" w:sz="6" w:space="0" w:color="auto"/>
              <w:left w:val="outset" w:sz="6" w:space="0" w:color="auto"/>
              <w:bottom w:val="outset" w:sz="6" w:space="0" w:color="auto"/>
              <w:right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Расстояние от населенного пункта до центра (</w:t>
            </w:r>
            <w:proofErr w:type="gramStart"/>
            <w:r w:rsidRPr="00967D83">
              <w:rPr>
                <w:rFonts w:ascii="Courier New" w:eastAsia="Times New Roman" w:hAnsi="Courier New" w:cs="Courier New"/>
                <w:lang w:eastAsia="ru-RU"/>
              </w:rPr>
              <w:t>км</w:t>
            </w:r>
            <w:proofErr w:type="gramEnd"/>
            <w:r w:rsidRPr="00967D83">
              <w:rPr>
                <w:rFonts w:ascii="Courier New" w:eastAsia="Times New Roman" w:hAnsi="Courier New" w:cs="Courier New"/>
                <w:lang w:eastAsia="ru-RU"/>
              </w:rPr>
              <w:t>.)</w:t>
            </w:r>
          </w:p>
        </w:tc>
        <w:tc>
          <w:tcPr>
            <w:tcW w:w="1526" w:type="dxa"/>
            <w:tcBorders>
              <w:top w:val="outset" w:sz="6" w:space="0" w:color="auto"/>
              <w:left w:val="outset" w:sz="6" w:space="0" w:color="auto"/>
              <w:bottom w:val="outset" w:sz="6" w:space="0" w:color="auto"/>
              <w:right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Расстояние от населенного пункта до районного центра (</w:t>
            </w:r>
            <w:proofErr w:type="gramStart"/>
            <w:r w:rsidRPr="00967D83">
              <w:rPr>
                <w:rFonts w:ascii="Courier New" w:eastAsia="Times New Roman" w:hAnsi="Courier New" w:cs="Courier New"/>
                <w:lang w:eastAsia="ru-RU"/>
              </w:rPr>
              <w:t>км</w:t>
            </w:r>
            <w:proofErr w:type="gramEnd"/>
            <w:r w:rsidRPr="00967D83">
              <w:rPr>
                <w:rFonts w:ascii="Courier New" w:eastAsia="Times New Roman" w:hAnsi="Courier New" w:cs="Courier New"/>
                <w:lang w:eastAsia="ru-RU"/>
              </w:rPr>
              <w:t>.)</w:t>
            </w:r>
          </w:p>
        </w:tc>
        <w:tc>
          <w:tcPr>
            <w:tcW w:w="1308" w:type="dxa"/>
            <w:tcBorders>
              <w:top w:val="outset" w:sz="6" w:space="0" w:color="auto"/>
              <w:left w:val="outset" w:sz="6" w:space="0" w:color="auto"/>
              <w:bottom w:val="outset" w:sz="6" w:space="0" w:color="auto"/>
            </w:tcBorders>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Вид транспорта, Количество рейсов в течение дня/ пешая доступность</w:t>
            </w:r>
          </w:p>
        </w:tc>
      </w:tr>
      <w:tr w:rsidR="00E04021" w:rsidRPr="00967D83" w:rsidTr="00E04021">
        <w:trPr>
          <w:tblCellSpacing w:w="0" w:type="dxa"/>
          <w:jc w:val="center"/>
        </w:trPr>
        <w:tc>
          <w:tcPr>
            <w:tcW w:w="1759" w:type="dxa"/>
            <w:tcBorders>
              <w:top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Котикское сельское поселение</w:t>
            </w:r>
          </w:p>
          <w:p w:rsidR="00E04021" w:rsidRPr="00967D83" w:rsidRDefault="00E04021" w:rsidP="00E04021">
            <w:pPr>
              <w:spacing w:after="0" w:line="240" w:lineRule="auto"/>
              <w:jc w:val="both"/>
              <w:rPr>
                <w:rFonts w:ascii="Courier New" w:eastAsia="Times New Roman" w:hAnsi="Courier New" w:cs="Courier New"/>
                <w:lang w:eastAsia="ru-RU"/>
              </w:rPr>
            </w:pPr>
          </w:p>
        </w:tc>
        <w:tc>
          <w:tcPr>
            <w:tcW w:w="1717"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numPr>
                <w:ilvl w:val="0"/>
                <w:numId w:val="1"/>
              </w:num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с</w:t>
            </w:r>
            <w:proofErr w:type="gramEnd"/>
            <w:r w:rsidRPr="00967D83">
              <w:rPr>
                <w:rFonts w:ascii="Courier New" w:eastAsia="Times New Roman" w:hAnsi="Courier New" w:cs="Courier New"/>
                <w:lang w:eastAsia="ru-RU"/>
              </w:rPr>
              <w:t>. Котик</w:t>
            </w:r>
          </w:p>
          <w:p w:rsidR="00E04021" w:rsidRPr="00967D83" w:rsidRDefault="00E04021" w:rsidP="00E04021">
            <w:pPr>
              <w:numPr>
                <w:ilvl w:val="0"/>
                <w:numId w:val="1"/>
              </w:num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д. Заусаева</w:t>
            </w:r>
          </w:p>
          <w:p w:rsidR="00E04021" w:rsidRPr="00967D83" w:rsidRDefault="00E04021" w:rsidP="00E04021">
            <w:pPr>
              <w:numPr>
                <w:ilvl w:val="0"/>
                <w:numId w:val="1"/>
              </w:num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д. Красная Дубрава</w:t>
            </w:r>
          </w:p>
          <w:p w:rsidR="00E04021" w:rsidRPr="00967D83" w:rsidRDefault="00E04021" w:rsidP="00E04021">
            <w:pPr>
              <w:numPr>
                <w:ilvl w:val="0"/>
                <w:numId w:val="1"/>
              </w:num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п. Утай</w:t>
            </w:r>
          </w:p>
          <w:p w:rsidR="00E04021" w:rsidRPr="00967D83" w:rsidRDefault="00E04021" w:rsidP="00E04021">
            <w:pPr>
              <w:numPr>
                <w:ilvl w:val="0"/>
                <w:numId w:val="1"/>
              </w:num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 xml:space="preserve">д. Малый </w:t>
            </w:r>
            <w:proofErr w:type="spellStart"/>
            <w:r w:rsidRPr="00967D83">
              <w:rPr>
                <w:rFonts w:ascii="Courier New" w:eastAsia="Times New Roman" w:hAnsi="Courier New" w:cs="Courier New"/>
                <w:lang w:eastAsia="ru-RU"/>
              </w:rPr>
              <w:t>Утайчик</w:t>
            </w:r>
            <w:proofErr w:type="spellEnd"/>
          </w:p>
          <w:p w:rsidR="00E04021" w:rsidRPr="00967D83" w:rsidRDefault="00E04021" w:rsidP="00E04021">
            <w:pPr>
              <w:spacing w:after="0" w:line="240" w:lineRule="auto"/>
              <w:jc w:val="both"/>
              <w:rPr>
                <w:rFonts w:ascii="Courier New" w:eastAsia="Times New Roman" w:hAnsi="Courier New" w:cs="Courier New"/>
                <w:lang w:eastAsia="ru-RU"/>
              </w:rPr>
            </w:pPr>
          </w:p>
        </w:tc>
        <w:tc>
          <w:tcPr>
            <w:tcW w:w="1479"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1353</w:t>
            </w:r>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339</w:t>
            </w:r>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126</w:t>
            </w:r>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510</w:t>
            </w:r>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5</w:t>
            </w:r>
          </w:p>
        </w:tc>
        <w:tc>
          <w:tcPr>
            <w:tcW w:w="1619"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4 км"/>
              </w:smartTagPr>
              <w:r w:rsidRPr="00967D83">
                <w:rPr>
                  <w:rFonts w:ascii="Courier New" w:eastAsia="Times New Roman" w:hAnsi="Courier New" w:cs="Courier New"/>
                  <w:lang w:eastAsia="ru-RU"/>
                </w:rPr>
                <w:t>4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4 км"/>
              </w:smartTagPr>
              <w:r w:rsidRPr="00967D83">
                <w:rPr>
                  <w:rFonts w:ascii="Courier New" w:eastAsia="Times New Roman" w:hAnsi="Courier New" w:cs="Courier New"/>
                  <w:lang w:eastAsia="ru-RU"/>
                </w:rPr>
                <w:t>4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16 км"/>
              </w:smartTagPr>
              <w:r w:rsidRPr="00967D83">
                <w:rPr>
                  <w:rFonts w:ascii="Courier New" w:eastAsia="Times New Roman" w:hAnsi="Courier New" w:cs="Courier New"/>
                  <w:lang w:eastAsia="ru-RU"/>
                </w:rPr>
                <w:t>16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2 км"/>
              </w:smartTagPr>
              <w:r w:rsidRPr="00967D83">
                <w:rPr>
                  <w:rFonts w:ascii="Courier New" w:eastAsia="Times New Roman" w:hAnsi="Courier New" w:cs="Courier New"/>
                  <w:lang w:eastAsia="ru-RU"/>
                </w:rPr>
                <w:t>2 км</w:t>
              </w:r>
            </w:smartTag>
          </w:p>
        </w:tc>
        <w:tc>
          <w:tcPr>
            <w:tcW w:w="1526"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11 км"/>
              </w:smartTagPr>
              <w:r w:rsidRPr="00967D83">
                <w:rPr>
                  <w:rFonts w:ascii="Courier New" w:eastAsia="Times New Roman" w:hAnsi="Courier New" w:cs="Courier New"/>
                  <w:lang w:eastAsia="ru-RU"/>
                </w:rPr>
                <w:t>11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7 км"/>
              </w:smartTagPr>
              <w:r w:rsidRPr="00967D83">
                <w:rPr>
                  <w:rFonts w:ascii="Courier New" w:eastAsia="Times New Roman" w:hAnsi="Courier New" w:cs="Courier New"/>
                  <w:lang w:eastAsia="ru-RU"/>
                </w:rPr>
                <w:t>7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15 км"/>
              </w:smartTagPr>
              <w:r w:rsidRPr="00967D83">
                <w:rPr>
                  <w:rFonts w:ascii="Courier New" w:eastAsia="Times New Roman" w:hAnsi="Courier New" w:cs="Courier New"/>
                  <w:lang w:eastAsia="ru-RU"/>
                </w:rPr>
                <w:t>15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27 км"/>
              </w:smartTagPr>
              <w:r w:rsidRPr="00967D83">
                <w:rPr>
                  <w:rFonts w:ascii="Courier New" w:eastAsia="Times New Roman" w:hAnsi="Courier New" w:cs="Courier New"/>
                  <w:lang w:eastAsia="ru-RU"/>
                </w:rPr>
                <w:t>27 км</w:t>
              </w:r>
            </w:smartTag>
          </w:p>
          <w:p w:rsidR="00E04021" w:rsidRPr="00967D83" w:rsidRDefault="00E04021" w:rsidP="00E04021">
            <w:pPr>
              <w:spacing w:after="0" w:line="240" w:lineRule="auto"/>
              <w:jc w:val="both"/>
              <w:rPr>
                <w:rFonts w:ascii="Courier New" w:eastAsia="Times New Roman" w:hAnsi="Courier New" w:cs="Courier New"/>
                <w:lang w:eastAsia="ru-RU"/>
              </w:rPr>
            </w:pPr>
            <w:smartTag w:uri="urn:schemas-microsoft-com:office:smarttags" w:element="metricconverter">
              <w:smartTagPr>
                <w:attr w:name="ProductID" w:val="13 км"/>
              </w:smartTagPr>
              <w:r w:rsidRPr="00967D83">
                <w:rPr>
                  <w:rFonts w:ascii="Courier New" w:eastAsia="Times New Roman" w:hAnsi="Courier New" w:cs="Courier New"/>
                  <w:lang w:eastAsia="ru-RU"/>
                </w:rPr>
                <w:t>13 км</w:t>
              </w:r>
            </w:smartTag>
          </w:p>
        </w:tc>
        <w:tc>
          <w:tcPr>
            <w:tcW w:w="1308" w:type="dxa"/>
            <w:tcBorders>
              <w:top w:val="outset" w:sz="6" w:space="0" w:color="auto"/>
              <w:left w:val="outset" w:sz="6" w:space="0" w:color="auto"/>
              <w:bottom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 xml:space="preserve"> маршрутный автобус (4 рейса за день)</w:t>
            </w:r>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 xml:space="preserve">ж/д транспорт (электропоезд </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2 рейса за день)</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маршрутный автобус (2 рейса за день)</w:t>
            </w:r>
          </w:p>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маршрутный автобус (2 рейса за день)</w:t>
            </w:r>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 xml:space="preserve">ж/д транспорт (электропоезд </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2 рейса за день)</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 xml:space="preserve">ж/д транспорт (электропоезд </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2 рейса за день)</w:t>
            </w:r>
            <w:proofErr w:type="gramEnd"/>
          </w:p>
          <w:p w:rsidR="00E04021" w:rsidRPr="00967D83" w:rsidRDefault="00E04021" w:rsidP="00E04021">
            <w:pPr>
              <w:spacing w:after="0" w:line="240" w:lineRule="auto"/>
              <w:jc w:val="both"/>
              <w:rPr>
                <w:rFonts w:ascii="Courier New" w:eastAsia="Times New Roman" w:hAnsi="Courier New" w:cs="Courier New"/>
                <w:lang w:eastAsia="ru-RU"/>
              </w:rPr>
            </w:pPr>
          </w:p>
        </w:tc>
      </w:tr>
    </w:tbl>
    <w:p w:rsidR="00E04021" w:rsidRPr="00967D83" w:rsidRDefault="00E04021" w:rsidP="00E04021">
      <w:pPr>
        <w:spacing w:after="0" w:line="240" w:lineRule="auto"/>
        <w:jc w:val="both"/>
        <w:rPr>
          <w:rFonts w:ascii="Arial" w:eastAsia="Times New Roman" w:hAnsi="Arial" w:cs="Arial"/>
          <w:bCs/>
          <w:sz w:val="24"/>
          <w:szCs w:val="24"/>
          <w:lang w:eastAsia="ru-RU"/>
        </w:rPr>
      </w:pPr>
    </w:p>
    <w:p w:rsidR="00E04021" w:rsidRPr="00967D83" w:rsidRDefault="00E04021" w:rsidP="00E04021">
      <w:pPr>
        <w:spacing w:after="0" w:line="240" w:lineRule="auto"/>
        <w:jc w:val="center"/>
        <w:rPr>
          <w:rFonts w:ascii="Arial" w:eastAsia="Times New Roman" w:hAnsi="Arial" w:cs="Arial"/>
          <w:bCs/>
          <w:sz w:val="24"/>
          <w:szCs w:val="24"/>
          <w:lang w:eastAsia="ru-RU"/>
        </w:rPr>
      </w:pPr>
      <w:r w:rsidRPr="00967D83">
        <w:rPr>
          <w:rFonts w:ascii="Arial" w:eastAsia="Times New Roman" w:hAnsi="Arial" w:cs="Arial"/>
          <w:bCs/>
          <w:sz w:val="24"/>
          <w:szCs w:val="24"/>
          <w:lang w:eastAsia="ru-RU"/>
        </w:rPr>
        <w:t>Общие показатели</w:t>
      </w:r>
    </w:p>
    <w:p w:rsidR="00E04021" w:rsidRPr="00967D83" w:rsidRDefault="00E04021" w:rsidP="00E04021">
      <w:pPr>
        <w:spacing w:after="0" w:line="240" w:lineRule="auto"/>
        <w:jc w:val="both"/>
        <w:rPr>
          <w:rFonts w:ascii="Arial" w:eastAsia="Times New Roman" w:hAnsi="Arial" w:cs="Arial"/>
          <w:sz w:val="24"/>
          <w:szCs w:val="24"/>
          <w:lang w:eastAsia="ru-RU"/>
        </w:rPr>
      </w:pPr>
    </w:p>
    <w:tbl>
      <w:tblPr>
        <w:tblW w:w="0" w:type="auto"/>
        <w:jc w:val="center"/>
        <w:tblCellSpacing w:w="0" w:type="dxa"/>
        <w:tblInd w:w="-32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51"/>
        <w:gridCol w:w="2602"/>
        <w:gridCol w:w="1590"/>
        <w:gridCol w:w="1590"/>
        <w:gridCol w:w="2574"/>
      </w:tblGrid>
      <w:tr w:rsidR="00E04021" w:rsidRPr="00967D83" w:rsidTr="00E04021">
        <w:trPr>
          <w:trHeight w:val="536"/>
          <w:tblCellSpacing w:w="0" w:type="dxa"/>
          <w:jc w:val="center"/>
        </w:trPr>
        <w:tc>
          <w:tcPr>
            <w:tcW w:w="851" w:type="dxa"/>
            <w:tcBorders>
              <w:top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 п\</w:t>
            </w:r>
            <w:proofErr w:type="gramStart"/>
            <w:r w:rsidRPr="00967D83">
              <w:rPr>
                <w:rFonts w:ascii="Courier New" w:eastAsia="Times New Roman" w:hAnsi="Courier New" w:cs="Courier New"/>
                <w:lang w:eastAsia="ru-RU"/>
              </w:rPr>
              <w:t>п</w:t>
            </w:r>
            <w:proofErr w:type="gramEnd"/>
          </w:p>
        </w:tc>
        <w:tc>
          <w:tcPr>
            <w:tcW w:w="2602"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Показатель</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ед. изм.</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2019</w:t>
            </w:r>
          </w:p>
        </w:tc>
        <w:tc>
          <w:tcPr>
            <w:tcW w:w="2574"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2020 (предварительные итоги)</w:t>
            </w:r>
          </w:p>
        </w:tc>
      </w:tr>
      <w:tr w:rsidR="00E04021" w:rsidRPr="00967D83" w:rsidTr="00E04021">
        <w:trPr>
          <w:tblCellSpacing w:w="0" w:type="dxa"/>
          <w:jc w:val="center"/>
        </w:trPr>
        <w:tc>
          <w:tcPr>
            <w:tcW w:w="851" w:type="dxa"/>
            <w:tcBorders>
              <w:top w:val="outset" w:sz="6" w:space="0" w:color="auto"/>
              <w:bottom w:val="outset" w:sz="6" w:space="0" w:color="auto"/>
              <w:right w:val="outset" w:sz="6" w:space="0" w:color="auto"/>
            </w:tcBorders>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w:t>
            </w:r>
          </w:p>
        </w:tc>
        <w:tc>
          <w:tcPr>
            <w:tcW w:w="2602"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Число сельских населенных пунктов</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ед.</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5</w:t>
            </w:r>
          </w:p>
        </w:tc>
        <w:tc>
          <w:tcPr>
            <w:tcW w:w="2574"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5</w:t>
            </w:r>
          </w:p>
        </w:tc>
      </w:tr>
      <w:tr w:rsidR="00E04021" w:rsidRPr="00967D83" w:rsidTr="00E04021">
        <w:trPr>
          <w:tblCellSpacing w:w="0" w:type="dxa"/>
          <w:jc w:val="center"/>
        </w:trPr>
        <w:tc>
          <w:tcPr>
            <w:tcW w:w="851" w:type="dxa"/>
            <w:tcBorders>
              <w:top w:val="outset" w:sz="6" w:space="0" w:color="auto"/>
              <w:bottom w:val="outset" w:sz="6" w:space="0" w:color="auto"/>
              <w:right w:val="outset" w:sz="6" w:space="0" w:color="auto"/>
            </w:tcBorders>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w:t>
            </w:r>
          </w:p>
        </w:tc>
        <w:tc>
          <w:tcPr>
            <w:tcW w:w="2602"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Общая площадь земель в границах муниципального образования</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га</w:t>
            </w:r>
            <w:proofErr w:type="gramEnd"/>
            <w:r w:rsidRPr="00967D83">
              <w:rPr>
                <w:rFonts w:ascii="Courier New" w:eastAsia="Times New Roman" w:hAnsi="Courier New" w:cs="Courier New"/>
                <w:lang w:eastAsia="ru-RU"/>
              </w:rPr>
              <w:t>.</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11334</w:t>
            </w:r>
          </w:p>
        </w:tc>
        <w:tc>
          <w:tcPr>
            <w:tcW w:w="2574"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11334</w:t>
            </w:r>
          </w:p>
        </w:tc>
      </w:tr>
      <w:tr w:rsidR="00E04021" w:rsidRPr="00967D83" w:rsidTr="00E04021">
        <w:trPr>
          <w:tblCellSpacing w:w="0" w:type="dxa"/>
          <w:jc w:val="center"/>
        </w:trPr>
        <w:tc>
          <w:tcPr>
            <w:tcW w:w="851" w:type="dxa"/>
            <w:tcBorders>
              <w:top w:val="outset" w:sz="6" w:space="0" w:color="auto"/>
              <w:bottom w:val="outset" w:sz="6" w:space="0" w:color="auto"/>
              <w:right w:val="outset" w:sz="6" w:space="0" w:color="auto"/>
            </w:tcBorders>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w:t>
            </w:r>
          </w:p>
        </w:tc>
        <w:tc>
          <w:tcPr>
            <w:tcW w:w="2602"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Территория земель населенных пунктов</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proofErr w:type="gramStart"/>
            <w:r w:rsidRPr="00967D83">
              <w:rPr>
                <w:rFonts w:ascii="Courier New" w:eastAsia="Times New Roman" w:hAnsi="Courier New" w:cs="Courier New"/>
                <w:lang w:eastAsia="ru-RU"/>
              </w:rPr>
              <w:t>га</w:t>
            </w:r>
            <w:proofErr w:type="gramEnd"/>
            <w:r w:rsidRPr="00967D83">
              <w:rPr>
                <w:rFonts w:ascii="Courier New" w:eastAsia="Times New Roman" w:hAnsi="Courier New" w:cs="Courier New"/>
                <w:lang w:eastAsia="ru-RU"/>
              </w:rPr>
              <w:t>.</w:t>
            </w:r>
          </w:p>
        </w:tc>
        <w:tc>
          <w:tcPr>
            <w:tcW w:w="1590"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811,02</w:t>
            </w:r>
          </w:p>
        </w:tc>
        <w:tc>
          <w:tcPr>
            <w:tcW w:w="2574" w:type="dxa"/>
            <w:tcBorders>
              <w:top w:val="outset" w:sz="6" w:space="0" w:color="auto"/>
              <w:left w:val="outset" w:sz="6" w:space="0" w:color="auto"/>
              <w:bottom w:val="outset" w:sz="6" w:space="0" w:color="auto"/>
              <w:right w:val="outset" w:sz="6" w:space="0" w:color="auto"/>
            </w:tcBorders>
          </w:tcPr>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811,02</w:t>
            </w:r>
          </w:p>
        </w:tc>
      </w:tr>
    </w:tbl>
    <w:p w:rsidR="00E04021" w:rsidRPr="00967D83" w:rsidRDefault="00E04021" w:rsidP="00E04021">
      <w:pPr>
        <w:spacing w:after="0" w:line="240" w:lineRule="auto"/>
        <w:jc w:val="both"/>
        <w:rPr>
          <w:rFonts w:ascii="Arial" w:eastAsia="Times New Roman" w:hAnsi="Arial" w:cs="Arial"/>
          <w:b/>
          <w:bCs/>
          <w:sz w:val="24"/>
          <w:szCs w:val="24"/>
          <w:lang w:eastAsia="ru-RU"/>
        </w:rPr>
      </w:pPr>
    </w:p>
    <w:p w:rsidR="00E04021" w:rsidRPr="00967D83" w:rsidRDefault="00E04021" w:rsidP="00E04021">
      <w:pPr>
        <w:spacing w:after="0" w:line="240" w:lineRule="auto"/>
        <w:jc w:val="center"/>
        <w:rPr>
          <w:rFonts w:ascii="Arial" w:eastAsia="Times New Roman" w:hAnsi="Arial" w:cs="Arial"/>
          <w:bCs/>
          <w:sz w:val="24"/>
          <w:szCs w:val="24"/>
          <w:lang w:eastAsia="ru-RU"/>
        </w:rPr>
      </w:pPr>
      <w:r w:rsidRPr="00967D83">
        <w:rPr>
          <w:rFonts w:ascii="Arial" w:eastAsia="Times New Roman" w:hAnsi="Arial" w:cs="Arial"/>
          <w:bCs/>
          <w:sz w:val="24"/>
          <w:szCs w:val="24"/>
          <w:lang w:eastAsia="ru-RU"/>
        </w:rPr>
        <w:lastRenderedPageBreak/>
        <w:t>2. Предварительные (ожидаемые) итоги социально-экономического развития Котикского муниципального образования за 6 месяцев 2020 год</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both"/>
        <w:rPr>
          <w:rFonts w:ascii="Arial" w:eastAsia="Times New Roman" w:hAnsi="Arial" w:cs="Arial"/>
          <w:bCs/>
          <w:iCs/>
          <w:sz w:val="24"/>
          <w:szCs w:val="24"/>
          <w:lang w:eastAsia="ru-RU"/>
        </w:rPr>
      </w:pPr>
      <w:r w:rsidRPr="00967D83">
        <w:rPr>
          <w:rFonts w:ascii="Arial" w:eastAsia="Times New Roman" w:hAnsi="Arial" w:cs="Arial"/>
          <w:bCs/>
          <w:iCs/>
          <w:sz w:val="24"/>
          <w:szCs w:val="24"/>
          <w:lang w:eastAsia="ru-RU"/>
        </w:rPr>
        <w:t>2.1. Демографические показатели, доходы населения</w:t>
      </w:r>
    </w:p>
    <w:p w:rsidR="00E04021" w:rsidRPr="00967D83" w:rsidRDefault="00E04021" w:rsidP="00E04021">
      <w:pPr>
        <w:spacing w:after="0" w:line="240" w:lineRule="auto"/>
        <w:ind w:firstLine="709"/>
        <w:jc w:val="both"/>
        <w:rPr>
          <w:rFonts w:ascii="Arial" w:eastAsia="Times New Roman" w:hAnsi="Arial" w:cs="Arial"/>
          <w:sz w:val="24"/>
          <w:szCs w:val="24"/>
        </w:rPr>
      </w:pPr>
      <w:proofErr w:type="gramStart"/>
      <w:r w:rsidRPr="00967D83">
        <w:rPr>
          <w:rFonts w:ascii="Arial" w:eastAsia="Times New Roman" w:hAnsi="Arial" w:cs="Arial"/>
          <w:sz w:val="24"/>
          <w:szCs w:val="24"/>
        </w:rPr>
        <w:t>Деятельность Администрации Котикского сельского поселения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Котикского муниципального образования (далее – бюджет поселения), улучшение ситуации в социальной сфере, на комфортность проживания на территории Котикского сельского поселения (далее – поселение).</w:t>
      </w:r>
      <w:proofErr w:type="gramEnd"/>
    </w:p>
    <w:p w:rsidR="00E04021" w:rsidRPr="00967D83" w:rsidRDefault="00E04021" w:rsidP="00E04021">
      <w:pPr>
        <w:spacing w:after="0" w:line="240" w:lineRule="auto"/>
        <w:ind w:firstLine="709"/>
        <w:jc w:val="both"/>
        <w:rPr>
          <w:rFonts w:ascii="Arial" w:eastAsia="Times New Roman" w:hAnsi="Arial" w:cs="Arial"/>
          <w:sz w:val="24"/>
          <w:szCs w:val="24"/>
        </w:rPr>
      </w:pPr>
      <w:r w:rsidRPr="00967D83">
        <w:rPr>
          <w:rFonts w:ascii="Arial" w:eastAsia="Times New Roman" w:hAnsi="Arial" w:cs="Arial"/>
          <w:sz w:val="24"/>
          <w:szCs w:val="24"/>
        </w:rPr>
        <w:t>Оценка ожидаемого исполнения бюджета Котикского сельского поселения произведена с учетом фактического исполнения бюджетов по состоянию на 1 июля 2020 года.</w:t>
      </w:r>
    </w:p>
    <w:p w:rsidR="00E04021" w:rsidRPr="00967D83" w:rsidRDefault="00E04021" w:rsidP="00E04021">
      <w:pPr>
        <w:spacing w:after="0" w:line="240" w:lineRule="auto"/>
        <w:ind w:firstLine="709"/>
        <w:jc w:val="both"/>
        <w:rPr>
          <w:rFonts w:ascii="Arial" w:eastAsia="Times New Roman" w:hAnsi="Arial" w:cs="Arial"/>
          <w:sz w:val="24"/>
          <w:szCs w:val="24"/>
        </w:rPr>
      </w:pPr>
      <w:r w:rsidRPr="00967D83">
        <w:rPr>
          <w:rFonts w:ascii="Arial" w:eastAsia="Times New Roman" w:hAnsi="Arial" w:cs="Arial"/>
          <w:sz w:val="24"/>
          <w:szCs w:val="24"/>
        </w:rPr>
        <w:t>В течение 2020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Котикское сельское поселение включает населенные пункты: </w:t>
      </w:r>
      <w:proofErr w:type="gramStart"/>
      <w:r w:rsidRPr="00967D83">
        <w:rPr>
          <w:rFonts w:ascii="Arial" w:eastAsia="Times New Roman" w:hAnsi="Arial" w:cs="Arial"/>
          <w:sz w:val="24"/>
          <w:szCs w:val="24"/>
          <w:lang w:eastAsia="ru-RU"/>
        </w:rPr>
        <w:t>с</w:t>
      </w:r>
      <w:proofErr w:type="gramEnd"/>
      <w:r w:rsidRPr="00967D83">
        <w:rPr>
          <w:rFonts w:ascii="Arial" w:eastAsia="Times New Roman" w:hAnsi="Arial" w:cs="Arial"/>
          <w:sz w:val="24"/>
          <w:szCs w:val="24"/>
          <w:lang w:eastAsia="ru-RU"/>
        </w:rPr>
        <w:t xml:space="preserve">. Котик, п. Утай, д. Красная Дубрава, д. Заусаева, д. Малый </w:t>
      </w:r>
      <w:proofErr w:type="spellStart"/>
      <w:r w:rsidRPr="00967D83">
        <w:rPr>
          <w:rFonts w:ascii="Arial" w:eastAsia="Times New Roman" w:hAnsi="Arial" w:cs="Arial"/>
          <w:sz w:val="24"/>
          <w:szCs w:val="24"/>
          <w:lang w:eastAsia="ru-RU"/>
        </w:rPr>
        <w:t>Утайчик</w:t>
      </w:r>
      <w:proofErr w:type="spellEnd"/>
      <w:r w:rsidRPr="00967D83">
        <w:rPr>
          <w:rFonts w:ascii="Arial" w:eastAsia="Times New Roman" w:hAnsi="Arial" w:cs="Arial"/>
          <w:sz w:val="24"/>
          <w:szCs w:val="24"/>
          <w:lang w:eastAsia="ru-RU"/>
        </w:rPr>
        <w:t xml:space="preserve">. </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По оценке за первое полугодие 2020 года присутствует снижение естественной убыли населения. Данная тенденция сохранится до конца года.</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Так же в поселении присутствует временный приток населения, примерно 10,8 человек на 1 000 населения.</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proofErr w:type="gramStart"/>
      <w:r w:rsidRPr="00967D83">
        <w:rPr>
          <w:rFonts w:ascii="Arial" w:eastAsia="Times New Roman" w:hAnsi="Arial" w:cs="Arial"/>
          <w:sz w:val="24"/>
          <w:szCs w:val="24"/>
          <w:lang w:eastAsia="ru-RU"/>
        </w:rPr>
        <w:t>В 2020 году с учётом запланированного поэтапного повышения заработной платы в отраслях культурной сферы для достижения в 2020 году значений (индикаторов) соотношения средней заработной платы работников учреждений, повышение оплаты труда которых предусмотрено указами Президента РФ и в реальном секторе экономики – стабильным финансово-экономическим положением организаций на фоне роста эффективности из деятельности прогнозируется рост заработной платы в целом на уровне 4,7%.</w:t>
      </w:r>
      <w:proofErr w:type="gramEnd"/>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С учетом оцениваемого повышения величины прожиточного минимума на душу населения до 11 731 рубль, </w:t>
      </w:r>
      <w:proofErr w:type="gramStart"/>
      <w:r w:rsidRPr="00967D83">
        <w:rPr>
          <w:rFonts w:ascii="Arial" w:eastAsia="Times New Roman" w:hAnsi="Arial" w:cs="Arial"/>
          <w:sz w:val="24"/>
          <w:szCs w:val="24"/>
          <w:lang w:eastAsia="ru-RU"/>
        </w:rPr>
        <w:t>исходя из общей динамики потребительских цен покупательная способность заработной платы увеличится</w:t>
      </w:r>
      <w:proofErr w:type="gramEnd"/>
      <w:r w:rsidRPr="00967D83">
        <w:rPr>
          <w:rFonts w:ascii="Arial" w:eastAsia="Times New Roman" w:hAnsi="Arial" w:cs="Arial"/>
          <w:sz w:val="24"/>
          <w:szCs w:val="24"/>
          <w:lang w:eastAsia="ru-RU"/>
        </w:rPr>
        <w:t xml:space="preserve"> и составит 1,3 раза к прожиточному минимуму трудоспособного населения по сравнению с 2019 годом. Средний размер пенсии увеличится в 2020 году почти на 5% по отношению к 2019 году и составит 15,0 тыс. руб. и превысит величину прожиточного минимума пенсионера на 4,0 тыс. руб. или на 50,8%.</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Несмотря на более высокий рост цен на продукты питания, промышленные товары и тарифов на коммунальные услуги в первом полугодии 2020 года и одновременном росте денежных доходов населения, доля бедного населения в первом полугодии незначительно уменьшится по сравнению с аналогичным периодом 2019 года и </w:t>
      </w:r>
      <w:proofErr w:type="gramStart"/>
      <w:r w:rsidRPr="00967D83">
        <w:rPr>
          <w:rFonts w:ascii="Arial" w:eastAsia="Times New Roman" w:hAnsi="Arial" w:cs="Arial"/>
          <w:sz w:val="24"/>
          <w:szCs w:val="24"/>
          <w:lang w:eastAsia="ru-RU"/>
        </w:rPr>
        <w:t>будет</w:t>
      </w:r>
      <w:proofErr w:type="gramEnd"/>
      <w:r w:rsidRPr="00967D83">
        <w:rPr>
          <w:rFonts w:ascii="Arial" w:eastAsia="Times New Roman" w:hAnsi="Arial" w:cs="Arial"/>
          <w:sz w:val="24"/>
          <w:szCs w:val="24"/>
          <w:lang w:eastAsia="ru-RU"/>
        </w:rPr>
        <w:t xml:space="preserve"> оценивается на уровне 12%. </w:t>
      </w:r>
    </w:p>
    <w:p w:rsidR="00E04021" w:rsidRPr="00967D83" w:rsidRDefault="00E04021" w:rsidP="00E04021">
      <w:pPr>
        <w:tabs>
          <w:tab w:val="left" w:pos="5655"/>
        </w:tabs>
        <w:spacing w:after="0" w:line="240" w:lineRule="auto"/>
        <w:jc w:val="center"/>
        <w:rPr>
          <w:rFonts w:ascii="Arial" w:eastAsia="Times New Roman" w:hAnsi="Arial" w:cs="Arial"/>
          <w:sz w:val="24"/>
          <w:szCs w:val="24"/>
          <w:lang w:eastAsia="ru-RU"/>
        </w:rPr>
      </w:pPr>
      <w:r w:rsidRPr="00967D83">
        <w:rPr>
          <w:rFonts w:ascii="Arial" w:eastAsia="Times New Roman" w:hAnsi="Arial" w:cs="Arial"/>
          <w:bCs/>
          <w:iCs/>
          <w:sz w:val="24"/>
          <w:szCs w:val="24"/>
          <w:lang w:eastAsia="ru-RU"/>
        </w:rPr>
        <w:t>2.2. Финансы</w:t>
      </w:r>
    </w:p>
    <w:p w:rsidR="005D0DCB" w:rsidRPr="00967D83" w:rsidRDefault="005D0DCB" w:rsidP="005D0DCB">
      <w:pPr>
        <w:spacing w:after="0" w:line="240" w:lineRule="auto"/>
        <w:ind w:firstLine="567"/>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Бюджет Котикского муниципального образования по доходам за 2019 год исполнен в сумме 19 880,5 тыс. руб. План доходов на 2019 год, утверждённый в сумме 19 792,0 тыс. руб., выполнен на 100,4%</w:t>
      </w:r>
      <w:r w:rsidRPr="00967D83">
        <w:rPr>
          <w:rFonts w:ascii="Arial" w:eastAsia="Times New Roman" w:hAnsi="Arial" w:cs="Arial"/>
          <w:color w:val="000000"/>
          <w:sz w:val="24"/>
          <w:szCs w:val="24"/>
          <w:lang w:eastAsia="ru-RU"/>
        </w:rPr>
        <w:t>.</w:t>
      </w:r>
    </w:p>
    <w:p w:rsidR="005D0DCB" w:rsidRPr="00967D83" w:rsidRDefault="005D0DCB" w:rsidP="005D0DCB">
      <w:pPr>
        <w:spacing w:after="0" w:line="240" w:lineRule="auto"/>
        <w:ind w:firstLine="567"/>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Бюджет Котикского муниципального образования по собственным доходным источникам за 2019 год исполнен в сумме 4 488,8 тыс. руб. План собственных доходов на 2019 год, утверждённый в сумме 4 181,3 тыс. руб.,</w:t>
      </w:r>
      <w:r w:rsidR="00967D83">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выполнен на 107,4%.</w:t>
      </w:r>
    </w:p>
    <w:p w:rsidR="005D0DCB" w:rsidRPr="00967D83" w:rsidRDefault="005D0DCB" w:rsidP="005D0DCB">
      <w:pPr>
        <w:spacing w:after="0" w:line="240" w:lineRule="auto"/>
        <w:ind w:firstLine="567"/>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На 2019 год в бюджете Котикского муниципального образования запланированы следующие источники собственных доходов: </w:t>
      </w:r>
    </w:p>
    <w:p w:rsidR="005D0DCB" w:rsidRPr="00967D83" w:rsidRDefault="005D0DCB" w:rsidP="005D0DCB">
      <w:pPr>
        <w:spacing w:after="0" w:line="240" w:lineRule="auto"/>
        <w:jc w:val="both"/>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88"/>
        <w:gridCol w:w="1773"/>
        <w:gridCol w:w="1921"/>
        <w:gridCol w:w="1537"/>
      </w:tblGrid>
      <w:tr w:rsidR="005D0DCB" w:rsidRPr="00967D83" w:rsidTr="005D0DCB">
        <w:trPr>
          <w:trHeight w:val="256"/>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Вид дохода</w:t>
            </w:r>
          </w:p>
        </w:tc>
        <w:tc>
          <w:tcPr>
            <w:tcW w:w="1918" w:type="dxa"/>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План 2019 г</w:t>
            </w:r>
          </w:p>
        </w:tc>
        <w:tc>
          <w:tcPr>
            <w:tcW w:w="1785"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Исполнено</w:t>
            </w:r>
          </w:p>
        </w:tc>
        <w:tc>
          <w:tcPr>
            <w:tcW w:w="1934" w:type="dxa"/>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выполнения</w:t>
            </w:r>
          </w:p>
        </w:tc>
        <w:tc>
          <w:tcPr>
            <w:tcW w:w="1450" w:type="dxa"/>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Отклонение</w:t>
            </w:r>
          </w:p>
        </w:tc>
      </w:tr>
      <w:tr w:rsidR="005D0DCB" w:rsidRPr="00967D83" w:rsidTr="005D0DCB">
        <w:trPr>
          <w:trHeight w:val="271"/>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НДФЛ</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953,1</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994,4</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104,3</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+41,3</w:t>
            </w:r>
          </w:p>
        </w:tc>
      </w:tr>
      <w:tr w:rsidR="005D0DCB" w:rsidRPr="00967D83" w:rsidTr="005D0DCB">
        <w:trPr>
          <w:trHeight w:val="560"/>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Доходы от уплаты акцизов</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2957,3</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3219,3</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108,9</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+262,0</w:t>
            </w:r>
          </w:p>
        </w:tc>
      </w:tr>
      <w:tr w:rsidR="005D0DCB" w:rsidRPr="00967D83" w:rsidTr="005D0DCB">
        <w:trPr>
          <w:trHeight w:val="545"/>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Налог на имущество физических лиц</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54,4</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55,6</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102,2</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w:t>
            </w:r>
          </w:p>
        </w:tc>
      </w:tr>
      <w:tr w:rsidR="005D0DCB" w:rsidRPr="00967D83" w:rsidTr="005D0DCB">
        <w:trPr>
          <w:trHeight w:val="271"/>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Земельный налог</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176,8</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178,9</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101,2</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+2,1</w:t>
            </w:r>
          </w:p>
        </w:tc>
      </w:tr>
      <w:tr w:rsidR="005D0DCB" w:rsidRPr="00967D83" w:rsidTr="005D0DCB">
        <w:trPr>
          <w:trHeight w:val="271"/>
        </w:trPr>
        <w:tc>
          <w:tcPr>
            <w:tcW w:w="2660" w:type="dxa"/>
          </w:tcPr>
          <w:p w:rsidR="005D0DCB" w:rsidRPr="00967D83" w:rsidRDefault="005D0DCB" w:rsidP="005D0DCB">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Госпошлина</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6,8</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7,6</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111,8</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+0,8</w:t>
            </w:r>
          </w:p>
        </w:tc>
      </w:tr>
      <w:tr w:rsidR="005D0DCB" w:rsidRPr="00967D83" w:rsidTr="005D0DCB">
        <w:trPr>
          <w:trHeight w:val="831"/>
        </w:trPr>
        <w:tc>
          <w:tcPr>
            <w:tcW w:w="2660" w:type="dxa"/>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Прочие доходы от оказания платных услуг (работ)</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30,0</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30,3</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w:t>
            </w:r>
          </w:p>
        </w:tc>
      </w:tr>
      <w:tr w:rsidR="005D0DCB" w:rsidRPr="00967D83" w:rsidTr="005D0DCB">
        <w:trPr>
          <w:trHeight w:val="518"/>
        </w:trPr>
        <w:tc>
          <w:tcPr>
            <w:tcW w:w="2660" w:type="dxa"/>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 xml:space="preserve">Прочие доходы от компенсации затрат </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2,9</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103,4</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+0,1</w:t>
            </w:r>
          </w:p>
        </w:tc>
      </w:tr>
      <w:tr w:rsidR="005D0DCB" w:rsidRPr="00967D83" w:rsidTr="005D0DCB">
        <w:trPr>
          <w:trHeight w:val="286"/>
        </w:trPr>
        <w:tc>
          <w:tcPr>
            <w:tcW w:w="2660" w:type="dxa"/>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итого</w:t>
            </w:r>
          </w:p>
        </w:tc>
        <w:tc>
          <w:tcPr>
            <w:tcW w:w="1918"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4181,3</w:t>
            </w:r>
          </w:p>
        </w:tc>
        <w:tc>
          <w:tcPr>
            <w:tcW w:w="1785"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4488,8</w:t>
            </w:r>
          </w:p>
        </w:tc>
        <w:tc>
          <w:tcPr>
            <w:tcW w:w="1934"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107,4</w:t>
            </w:r>
          </w:p>
        </w:tc>
        <w:tc>
          <w:tcPr>
            <w:tcW w:w="1450" w:type="dxa"/>
            <w:vAlign w:val="center"/>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+307,5</w:t>
            </w:r>
          </w:p>
        </w:tc>
      </w:tr>
    </w:tbl>
    <w:p w:rsidR="005D0DCB" w:rsidRPr="00967D83" w:rsidRDefault="005D0DCB" w:rsidP="005D0DCB">
      <w:pPr>
        <w:spacing w:after="0" w:line="240" w:lineRule="auto"/>
        <w:jc w:val="both"/>
        <w:rPr>
          <w:rFonts w:ascii="Arial" w:eastAsia="Times New Roman" w:hAnsi="Arial" w:cs="Arial"/>
          <w:sz w:val="24"/>
          <w:szCs w:val="24"/>
          <w:lang w:eastAsia="ru-RU"/>
        </w:rPr>
      </w:pPr>
    </w:p>
    <w:p w:rsidR="005D0DCB" w:rsidRPr="00967D83" w:rsidRDefault="005D0DCB" w:rsidP="005D0DCB">
      <w:pPr>
        <w:spacing w:after="0" w:line="240" w:lineRule="auto"/>
        <w:ind w:firstLine="567"/>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Основным доходным источником бюджета Котикского муниципального образования за 2019 год являются доходы от уплаты акцизов. Удельный вес поступления доходов от уплаты акцизов в общем поступлении собственных доходов</w:t>
      </w:r>
      <w:r w:rsidR="00967D83">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составляет 71,7 %.</w:t>
      </w:r>
      <w:r w:rsidR="00967D83">
        <w:rPr>
          <w:rFonts w:ascii="Arial" w:eastAsia="Times New Roman" w:hAnsi="Arial" w:cs="Arial"/>
          <w:sz w:val="24"/>
          <w:szCs w:val="24"/>
          <w:lang w:eastAsia="ru-RU"/>
        </w:rPr>
        <w:t xml:space="preserve"> </w:t>
      </w:r>
    </w:p>
    <w:p w:rsidR="005D0DCB" w:rsidRPr="00967D83" w:rsidRDefault="005D0DCB" w:rsidP="00967D83">
      <w:pPr>
        <w:tabs>
          <w:tab w:val="left" w:pos="567"/>
        </w:tabs>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Налог на доходы физических лиц второй по значимости доходный источник. Удельный вес НДФЛ составляет 22,2 % в общей сумме собственных доходов.</w:t>
      </w:r>
      <w:r w:rsidR="00967D83">
        <w:rPr>
          <w:rFonts w:ascii="Arial" w:eastAsia="Times New Roman" w:hAnsi="Arial" w:cs="Arial"/>
          <w:sz w:val="24"/>
          <w:szCs w:val="24"/>
          <w:lang w:eastAsia="ru-RU"/>
        </w:rPr>
        <w:t xml:space="preserve"> </w:t>
      </w:r>
    </w:p>
    <w:p w:rsidR="005D0DCB" w:rsidRPr="00967D83" w:rsidRDefault="005D0DCB" w:rsidP="00967D83">
      <w:pPr>
        <w:tabs>
          <w:tab w:val="left" w:pos="567"/>
        </w:tabs>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Удельный вес поступления земельного налога составляет 4,0 % в общей сумме собственных доходов.</w:t>
      </w:r>
    </w:p>
    <w:p w:rsidR="005D0DCB" w:rsidRPr="00967D83" w:rsidRDefault="005D0DCB" w:rsidP="00967D83">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5D0DCB" w:rsidRPr="00967D83" w:rsidRDefault="005D0DCB" w:rsidP="00967D83">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Недоимка по платежам в бюджет Котикского муниципального образования составляет:</w:t>
      </w:r>
    </w:p>
    <w:p w:rsidR="005D0DCB" w:rsidRPr="00967D83" w:rsidRDefault="005D0DCB" w:rsidP="00967D83">
      <w:pPr>
        <w:spacing w:after="0" w:line="240" w:lineRule="auto"/>
        <w:jc w:val="both"/>
        <w:rPr>
          <w:rFonts w:ascii="Arial" w:eastAsia="Times New Roman" w:hAnsi="Arial" w:cs="Arial"/>
          <w:sz w:val="24"/>
          <w:szCs w:val="24"/>
          <w:lang w:eastAsia="ru-RU"/>
        </w:rPr>
      </w:pPr>
    </w:p>
    <w:tbl>
      <w:tblPr>
        <w:tblW w:w="9654" w:type="dxa"/>
        <w:tblInd w:w="93" w:type="dxa"/>
        <w:tblLook w:val="0000" w:firstRow="0" w:lastRow="0" w:firstColumn="0" w:lastColumn="0" w:noHBand="0" w:noVBand="0"/>
      </w:tblPr>
      <w:tblGrid>
        <w:gridCol w:w="4126"/>
        <w:gridCol w:w="2126"/>
        <w:gridCol w:w="1985"/>
        <w:gridCol w:w="1417"/>
      </w:tblGrid>
      <w:tr w:rsidR="005D0DCB" w:rsidRPr="00967D83" w:rsidTr="005D0DC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на 01.01.2019 г.</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на 01.01.2020 г.</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proofErr w:type="spellStart"/>
            <w:r w:rsidRPr="00967D83">
              <w:rPr>
                <w:rFonts w:ascii="Courier New" w:eastAsia="Times New Roman" w:hAnsi="Courier New" w:cs="Courier New"/>
                <w:bCs/>
                <w:lang w:eastAsia="ru-RU"/>
              </w:rPr>
              <w:t>откл</w:t>
            </w:r>
            <w:proofErr w:type="spellEnd"/>
            <w:r w:rsidRPr="00967D83">
              <w:rPr>
                <w:rFonts w:ascii="Courier New" w:eastAsia="Times New Roman" w:hAnsi="Courier New" w:cs="Courier New"/>
                <w:bCs/>
                <w:lang w:eastAsia="ru-RU"/>
              </w:rPr>
              <w:t>.</w:t>
            </w:r>
          </w:p>
        </w:tc>
      </w:tr>
      <w:tr w:rsidR="005D0DCB" w:rsidRPr="00967D83" w:rsidTr="005D0DC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rPr>
                <w:rFonts w:ascii="Courier New" w:eastAsia="Times New Roman" w:hAnsi="Courier New" w:cs="Courier New"/>
                <w:bCs/>
                <w:lang w:eastAsia="ru-RU"/>
              </w:rPr>
            </w:pPr>
            <w:r w:rsidRPr="00967D83">
              <w:rPr>
                <w:rFonts w:ascii="Courier New" w:eastAsia="Times New Roman" w:hAnsi="Courier New" w:cs="Courier New"/>
                <w:bCs/>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1,1</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13,2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+12,1</w:t>
            </w:r>
          </w:p>
        </w:tc>
      </w:tr>
      <w:tr w:rsidR="005D0DCB" w:rsidRPr="00967D83" w:rsidTr="005D0DC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179,1</w:t>
            </w:r>
          </w:p>
        </w:tc>
        <w:tc>
          <w:tcPr>
            <w:tcW w:w="1985"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168,3</w:t>
            </w:r>
          </w:p>
        </w:tc>
        <w:tc>
          <w:tcPr>
            <w:tcW w:w="1417"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-10,8</w:t>
            </w:r>
          </w:p>
        </w:tc>
      </w:tr>
      <w:tr w:rsidR="005D0DCB" w:rsidRPr="00967D83" w:rsidTr="005D0DC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w:t>
            </w:r>
          </w:p>
        </w:tc>
        <w:tc>
          <w:tcPr>
            <w:tcW w:w="1985"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w:t>
            </w:r>
          </w:p>
        </w:tc>
        <w:tc>
          <w:tcPr>
            <w:tcW w:w="1417"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w:t>
            </w:r>
          </w:p>
        </w:tc>
      </w:tr>
      <w:tr w:rsidR="005D0DCB" w:rsidRPr="00967D83" w:rsidTr="005D0DC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66,4</w:t>
            </w:r>
          </w:p>
        </w:tc>
        <w:tc>
          <w:tcPr>
            <w:tcW w:w="1985"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72,2</w:t>
            </w:r>
          </w:p>
        </w:tc>
        <w:tc>
          <w:tcPr>
            <w:tcW w:w="1417"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+5,8</w:t>
            </w:r>
          </w:p>
        </w:tc>
      </w:tr>
      <w:tr w:rsidR="005D0DCB" w:rsidRPr="00967D83" w:rsidTr="005D0DC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247,6</w:t>
            </w:r>
          </w:p>
        </w:tc>
        <w:tc>
          <w:tcPr>
            <w:tcW w:w="1985"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253,7</w:t>
            </w:r>
          </w:p>
        </w:tc>
        <w:tc>
          <w:tcPr>
            <w:tcW w:w="1417" w:type="dxa"/>
            <w:tcBorders>
              <w:top w:val="nil"/>
              <w:left w:val="nil"/>
              <w:bottom w:val="single" w:sz="4" w:space="0" w:color="auto"/>
              <w:right w:val="single" w:sz="4" w:space="0" w:color="auto"/>
            </w:tcBorders>
            <w:shd w:val="clear" w:color="auto" w:fill="auto"/>
            <w:noWrap/>
            <w:vAlign w:val="bottom"/>
          </w:tcPr>
          <w:p w:rsidR="005D0DCB" w:rsidRPr="00967D83" w:rsidRDefault="005D0DCB" w:rsidP="005D0DCB">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+6,1</w:t>
            </w:r>
          </w:p>
        </w:tc>
      </w:tr>
    </w:tbl>
    <w:p w:rsidR="005D0DCB" w:rsidRPr="00967D83" w:rsidRDefault="005D0DCB" w:rsidP="005D0DCB">
      <w:pPr>
        <w:tabs>
          <w:tab w:val="left" w:pos="709"/>
        </w:tabs>
        <w:spacing w:after="0" w:line="240" w:lineRule="auto"/>
        <w:jc w:val="both"/>
        <w:rPr>
          <w:rFonts w:ascii="Arial" w:eastAsia="Times New Roman" w:hAnsi="Arial" w:cs="Arial"/>
          <w:sz w:val="24"/>
          <w:szCs w:val="24"/>
          <w:lang w:eastAsia="ru-RU"/>
        </w:rPr>
      </w:pPr>
    </w:p>
    <w:p w:rsidR="005D0DCB" w:rsidRPr="00967D83" w:rsidRDefault="005D0DCB" w:rsidP="005D0DCB">
      <w:pPr>
        <w:spacing w:after="120" w:line="240" w:lineRule="auto"/>
        <w:ind w:firstLine="567"/>
        <w:rPr>
          <w:rFonts w:ascii="Arial" w:eastAsia="Times New Roman" w:hAnsi="Arial" w:cs="Arial"/>
          <w:sz w:val="24"/>
          <w:szCs w:val="24"/>
          <w:lang w:eastAsia="ru-RU"/>
        </w:rPr>
      </w:pPr>
      <w:r w:rsidRPr="00967D83">
        <w:rPr>
          <w:rFonts w:ascii="Arial" w:eastAsia="Times New Roman" w:hAnsi="Arial" w:cs="Arial"/>
          <w:sz w:val="24"/>
          <w:szCs w:val="24"/>
          <w:lang w:eastAsia="ru-RU"/>
        </w:rPr>
        <w:t>Недоимка по платежам в бюджет Котикского муниципального образования по состоянию на 01.01.2020 г. по сравнению с данными на 01.01.2019 г. увеличилась на 6,1 тыс. руб., в том числе:</w:t>
      </w:r>
    </w:p>
    <w:p w:rsidR="005D0DCB" w:rsidRPr="00967D83" w:rsidRDefault="00967D83" w:rsidP="005D0DCB">
      <w:pPr>
        <w:spacing w:after="12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0DCB" w:rsidRPr="00967D83">
        <w:rPr>
          <w:rFonts w:ascii="Arial" w:eastAsia="Times New Roman" w:hAnsi="Arial" w:cs="Arial"/>
          <w:sz w:val="24"/>
          <w:szCs w:val="24"/>
          <w:lang w:eastAsia="ru-RU"/>
        </w:rPr>
        <w:t>- по налогу на доходы физических лиц на 12,1 тыс. руб.;</w:t>
      </w:r>
    </w:p>
    <w:p w:rsidR="005D0DCB" w:rsidRPr="00967D83" w:rsidRDefault="005D0DCB" w:rsidP="005D0DCB">
      <w:pPr>
        <w:spacing w:after="120" w:line="240" w:lineRule="auto"/>
        <w:ind w:firstLine="709"/>
        <w:rPr>
          <w:rFonts w:ascii="Arial" w:eastAsia="Times New Roman" w:hAnsi="Arial" w:cs="Arial"/>
          <w:sz w:val="24"/>
          <w:szCs w:val="24"/>
          <w:lang w:eastAsia="ru-RU"/>
        </w:rPr>
      </w:pPr>
      <w:r w:rsidRPr="00967D83">
        <w:rPr>
          <w:rFonts w:ascii="Arial" w:eastAsia="Times New Roman" w:hAnsi="Arial" w:cs="Arial"/>
          <w:sz w:val="24"/>
          <w:szCs w:val="24"/>
          <w:lang w:eastAsia="ru-RU"/>
        </w:rPr>
        <w:t>- по земельному налогу с физических лиц на 5,8 тыс. руб.;</w:t>
      </w:r>
    </w:p>
    <w:p w:rsidR="005D0DCB" w:rsidRPr="00967D83" w:rsidRDefault="005D0DCB" w:rsidP="005D0DCB">
      <w:pPr>
        <w:spacing w:after="120" w:line="240" w:lineRule="auto"/>
        <w:ind w:firstLine="709"/>
        <w:rPr>
          <w:rFonts w:ascii="Arial" w:eastAsia="Times New Roman" w:hAnsi="Arial" w:cs="Arial"/>
          <w:sz w:val="24"/>
          <w:szCs w:val="24"/>
          <w:lang w:eastAsia="ru-RU"/>
        </w:rPr>
      </w:pPr>
      <w:r w:rsidRPr="00967D83">
        <w:rPr>
          <w:rFonts w:ascii="Arial" w:eastAsia="Times New Roman" w:hAnsi="Arial" w:cs="Arial"/>
          <w:sz w:val="24"/>
          <w:szCs w:val="24"/>
          <w:lang w:eastAsia="ru-RU"/>
        </w:rPr>
        <w:t>- по налогу на имущество физических лиц уменьшилась на 10,8 тыс. руб.;</w:t>
      </w:r>
    </w:p>
    <w:p w:rsidR="005D0DCB" w:rsidRPr="00967D83" w:rsidRDefault="005D0DCB" w:rsidP="005D0DCB">
      <w:pPr>
        <w:spacing w:after="120" w:line="240" w:lineRule="auto"/>
        <w:ind w:firstLine="709"/>
        <w:rPr>
          <w:rFonts w:ascii="Arial" w:eastAsia="Times New Roman" w:hAnsi="Arial" w:cs="Arial"/>
          <w:sz w:val="24"/>
          <w:szCs w:val="24"/>
          <w:lang w:eastAsia="ru-RU"/>
        </w:rPr>
      </w:pPr>
      <w:r w:rsidRPr="00967D83">
        <w:rPr>
          <w:rFonts w:ascii="Arial" w:eastAsia="Times New Roman" w:hAnsi="Arial" w:cs="Arial"/>
          <w:sz w:val="24"/>
          <w:szCs w:val="24"/>
          <w:lang w:eastAsia="ru-RU"/>
        </w:rPr>
        <w:t>- по земельному налогу с организаций уменьшилась на 1,0 тыс. руб.</w:t>
      </w:r>
    </w:p>
    <w:p w:rsidR="005D0DCB" w:rsidRPr="00967D83" w:rsidRDefault="005D0DCB" w:rsidP="005D0DCB">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967D83">
        <w:rPr>
          <w:rFonts w:ascii="Arial" w:eastAsia="Times New Roman" w:hAnsi="Arial" w:cs="Arial"/>
          <w:sz w:val="24"/>
          <w:szCs w:val="24"/>
          <w:lang w:eastAsia="ru-RU"/>
        </w:rPr>
        <w:t xml:space="preserve">Безвозмездные поступления от других бюджетов бюджетной системы РФ за 2019 год при плане 15 610,7тыс. руб., составили 15 391,7тыс. руб. или 98,6%. Отклонение от плана составило 219,0 тыс. руб. по </w:t>
      </w:r>
      <w:r w:rsidRPr="00967D83">
        <w:rPr>
          <w:rFonts w:ascii="Arial" w:eastAsia="Times New Roman" w:hAnsi="Arial" w:cs="Arial"/>
          <w:iCs/>
          <w:color w:val="000000"/>
          <w:sz w:val="24"/>
          <w:szCs w:val="24"/>
          <w:lang w:eastAsia="ru-RU"/>
        </w:rPr>
        <w:t>иным межбюджетным трансфертам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w:t>
      </w:r>
      <w:proofErr w:type="gramEnd"/>
      <w:r w:rsidRPr="00967D83">
        <w:rPr>
          <w:rFonts w:ascii="Arial" w:eastAsia="Times New Roman" w:hAnsi="Arial" w:cs="Arial"/>
          <w:iCs/>
          <w:color w:val="000000"/>
          <w:sz w:val="24"/>
          <w:szCs w:val="24"/>
          <w:lang w:eastAsia="ru-RU"/>
        </w:rPr>
        <w:t xml:space="preserve"> </w:t>
      </w:r>
      <w:r w:rsidRPr="00967D83">
        <w:rPr>
          <w:rFonts w:ascii="Arial" w:eastAsia="Times New Roman" w:hAnsi="Arial" w:cs="Arial"/>
          <w:iCs/>
          <w:color w:val="000000"/>
          <w:sz w:val="24"/>
          <w:szCs w:val="24"/>
          <w:lang w:eastAsia="ru-RU"/>
        </w:rPr>
        <w:lastRenderedPageBreak/>
        <w:t>области –</w:t>
      </w:r>
      <w:r w:rsidRPr="00967D83">
        <w:rPr>
          <w:rFonts w:ascii="Arial" w:eastAsia="Times New Roman" w:hAnsi="Arial" w:cs="Arial"/>
          <w:color w:val="000000"/>
          <w:sz w:val="24"/>
          <w:szCs w:val="24"/>
          <w:lang w:eastAsia="ru-RU"/>
        </w:rPr>
        <w:t xml:space="preserve"> финансирование носило заявочный </w:t>
      </w:r>
      <w:proofErr w:type="gramStart"/>
      <w:r w:rsidRPr="00967D83">
        <w:rPr>
          <w:rFonts w:ascii="Arial" w:eastAsia="Times New Roman" w:hAnsi="Arial" w:cs="Arial"/>
          <w:color w:val="000000"/>
          <w:sz w:val="24"/>
          <w:szCs w:val="24"/>
          <w:lang w:eastAsia="ru-RU"/>
        </w:rPr>
        <w:t>характер</w:t>
      </w:r>
      <w:proofErr w:type="gramEnd"/>
      <w:r w:rsidRPr="00967D83">
        <w:rPr>
          <w:rFonts w:ascii="Arial" w:eastAsia="Times New Roman" w:hAnsi="Arial" w:cs="Arial"/>
          <w:color w:val="000000"/>
          <w:sz w:val="24"/>
          <w:szCs w:val="24"/>
          <w:lang w:eastAsia="ru-RU"/>
        </w:rPr>
        <w:t xml:space="preserve"> и оплата производилась по фактически произведенным расходам.</w:t>
      </w:r>
    </w:p>
    <w:p w:rsidR="005D0DCB" w:rsidRPr="00967D83" w:rsidRDefault="005D0DCB" w:rsidP="005D0DCB">
      <w:pPr>
        <w:spacing w:after="0" w:line="240" w:lineRule="auto"/>
        <w:ind w:firstLine="567"/>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Доля безвозмездных поступлений</w:t>
      </w:r>
      <w:r w:rsidR="00967D83">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в общей сумме доходов составила 77,4%.</w:t>
      </w:r>
    </w:p>
    <w:p w:rsidR="005D0DCB" w:rsidRPr="00967D83" w:rsidRDefault="005D0DCB" w:rsidP="005D0DCB">
      <w:pPr>
        <w:spacing w:after="0" w:line="240" w:lineRule="auto"/>
        <w:ind w:firstLine="567"/>
        <w:rPr>
          <w:rFonts w:ascii="Arial" w:eastAsia="Times New Roman" w:hAnsi="Arial" w:cs="Arial"/>
          <w:sz w:val="24"/>
          <w:szCs w:val="24"/>
          <w:lang w:eastAsia="ru-RU"/>
        </w:rPr>
      </w:pPr>
      <w:r w:rsidRPr="00967D83">
        <w:rPr>
          <w:rFonts w:ascii="Arial" w:eastAsia="Times New Roman" w:hAnsi="Arial" w:cs="Arial"/>
          <w:sz w:val="24"/>
          <w:szCs w:val="24"/>
          <w:lang w:eastAsia="ru-RU"/>
        </w:rPr>
        <w:t>Доля</w:t>
      </w:r>
      <w:r w:rsidR="00967D83">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собственных доходов в общей сумме доходов составила 22,6%.</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Для увеличения доходной базы и снижения недоимки по имущественным налогам и налогам на землю администрацией Котикского сельского поселения проводятся следующие мероприятия:</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 запрашивается информация в филиале ФГБУ «Федеральная кадастровая палата </w:t>
      </w:r>
      <w:proofErr w:type="spellStart"/>
      <w:r w:rsidRPr="00967D83">
        <w:rPr>
          <w:rFonts w:ascii="Arial" w:eastAsia="Courier New" w:hAnsi="Arial" w:cs="Arial"/>
          <w:color w:val="000000"/>
          <w:sz w:val="24"/>
          <w:szCs w:val="24"/>
          <w:lang w:eastAsia="ru-RU"/>
        </w:rPr>
        <w:t>Росреестра</w:t>
      </w:r>
      <w:proofErr w:type="spellEnd"/>
      <w:r w:rsidRPr="00967D83">
        <w:rPr>
          <w:rFonts w:ascii="Arial" w:eastAsia="Courier New" w:hAnsi="Arial" w:cs="Arial"/>
          <w:color w:val="000000"/>
          <w:sz w:val="24"/>
          <w:szCs w:val="24"/>
          <w:lang w:eastAsia="ru-RU"/>
        </w:rPr>
        <w:t>» по Иркутской области для установления правообладателей земельных участков, здании, помещении для регистрации ранее возникших прав;</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оказывается содействие жителям поселения в оформлении прав на земельные участки и объекты недвижимости;</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 - проводится работа по обеспечению полноты учета земельных участков для целей налогообложения, и включения объектов недвижимости в ФИАС.</w:t>
      </w:r>
    </w:p>
    <w:p w:rsidR="00E04021" w:rsidRPr="00967D83" w:rsidRDefault="00E04021" w:rsidP="00E04021">
      <w:pPr>
        <w:widowControl w:val="0"/>
        <w:spacing w:after="0" w:line="240" w:lineRule="auto"/>
        <w:rPr>
          <w:rFonts w:ascii="Arial" w:eastAsia="Courier New" w:hAnsi="Arial" w:cs="Arial"/>
          <w:bCs/>
          <w:color w:val="000000"/>
          <w:sz w:val="24"/>
          <w:szCs w:val="24"/>
          <w:lang w:eastAsia="ru-RU"/>
        </w:rPr>
      </w:pPr>
      <w:bookmarkStart w:id="0" w:name="bookmark0"/>
      <w:r w:rsidRPr="00967D83">
        <w:rPr>
          <w:rFonts w:ascii="Arial" w:eastAsia="Courier New" w:hAnsi="Arial" w:cs="Arial"/>
          <w:bCs/>
          <w:color w:val="000000"/>
          <w:sz w:val="24"/>
          <w:szCs w:val="24"/>
          <w:lang w:eastAsia="ru-RU"/>
        </w:rPr>
        <w:t>Осуществление муниципального земельного контроля</w:t>
      </w:r>
      <w:bookmarkEnd w:id="0"/>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В 2020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«О защите прав юридических лиц и индивидуальных предпринимателей».</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В отношении физических лиц запланировано не было.</w:t>
      </w:r>
    </w:p>
    <w:p w:rsidR="00E04021" w:rsidRPr="00967D83" w:rsidRDefault="00E04021" w:rsidP="00E04021">
      <w:pPr>
        <w:widowControl w:val="0"/>
        <w:spacing w:after="0" w:line="240" w:lineRule="auto"/>
        <w:ind w:firstLine="851"/>
        <w:rPr>
          <w:rFonts w:ascii="Arial" w:eastAsia="Courier New" w:hAnsi="Arial" w:cs="Arial"/>
          <w:bCs/>
          <w:color w:val="000000"/>
          <w:sz w:val="24"/>
          <w:szCs w:val="24"/>
          <w:lang w:eastAsia="ru-RU"/>
        </w:rPr>
      </w:pPr>
      <w:r w:rsidRPr="00967D83">
        <w:rPr>
          <w:rFonts w:ascii="Arial" w:eastAsia="Courier New" w:hAnsi="Arial" w:cs="Arial"/>
          <w:bCs/>
          <w:color w:val="000000"/>
          <w:sz w:val="24"/>
          <w:szCs w:val="24"/>
          <w:lang w:eastAsia="ru-RU"/>
        </w:rPr>
        <w:t xml:space="preserve">Мероприятия по вовлечению в оборот земель сельскохозяйственного назначения, </w:t>
      </w:r>
      <w:bookmarkStart w:id="1" w:name="bookmark1"/>
      <w:r w:rsidRPr="00967D83">
        <w:rPr>
          <w:rFonts w:ascii="Arial" w:eastAsia="Courier New" w:hAnsi="Arial" w:cs="Arial"/>
          <w:bCs/>
          <w:color w:val="000000"/>
          <w:sz w:val="24"/>
          <w:szCs w:val="24"/>
          <w:lang w:eastAsia="ru-RU"/>
        </w:rPr>
        <w:t>находящихся в общей долевой собственности</w:t>
      </w:r>
      <w:bookmarkEnd w:id="1"/>
    </w:p>
    <w:p w:rsidR="00E04021" w:rsidRPr="00967D83" w:rsidRDefault="00E04021" w:rsidP="00E04021">
      <w:pPr>
        <w:widowControl w:val="0"/>
        <w:spacing w:after="0" w:line="240" w:lineRule="auto"/>
        <w:ind w:firstLine="851"/>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Администрацией Котикского сельского поселения проводится работа по признанию права муниципальной собственности на земельные участки, выделенные в счет невостребованных земельных долей.</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Общее количество пайщиков нашего поселения 244 человека, из них 7 самостоятельно оформили свои паи. Были проведены все мероприятия по регистрации права собственности за администрацией на данные земельные доли. Далее данные земли были переданы в собственность либо в аренду физическим лицам </w:t>
      </w:r>
      <w:proofErr w:type="gramStart"/>
      <w:r w:rsidRPr="00967D83">
        <w:rPr>
          <w:rFonts w:ascii="Arial" w:eastAsia="Courier New" w:hAnsi="Arial" w:cs="Arial"/>
          <w:color w:val="000000"/>
          <w:sz w:val="24"/>
          <w:szCs w:val="24"/>
          <w:lang w:eastAsia="ru-RU"/>
        </w:rPr>
        <w:t>и ООО</w:t>
      </w:r>
      <w:proofErr w:type="gramEnd"/>
      <w:r w:rsidRPr="00967D83">
        <w:rPr>
          <w:rFonts w:ascii="Arial" w:eastAsia="Courier New" w:hAnsi="Arial" w:cs="Arial"/>
          <w:color w:val="000000"/>
          <w:sz w:val="24"/>
          <w:szCs w:val="24"/>
          <w:lang w:eastAsia="ru-RU"/>
        </w:rPr>
        <w:t xml:space="preserve"> «Монолит». Таким </w:t>
      </w:r>
      <w:proofErr w:type="gramStart"/>
      <w:r w:rsidRPr="00967D83">
        <w:rPr>
          <w:rFonts w:ascii="Arial" w:eastAsia="Courier New" w:hAnsi="Arial" w:cs="Arial"/>
          <w:color w:val="000000"/>
          <w:sz w:val="24"/>
          <w:szCs w:val="24"/>
          <w:lang w:eastAsia="ru-RU"/>
        </w:rPr>
        <w:t>образом</w:t>
      </w:r>
      <w:proofErr w:type="gramEnd"/>
      <w:r w:rsidRPr="00967D83">
        <w:rPr>
          <w:rFonts w:ascii="Arial" w:eastAsia="Courier New" w:hAnsi="Arial" w:cs="Arial"/>
          <w:color w:val="000000"/>
          <w:sz w:val="24"/>
          <w:szCs w:val="24"/>
          <w:lang w:eastAsia="ru-RU"/>
        </w:rPr>
        <w:t xml:space="preserve"> в 2020 году было передано в аренду </w:t>
      </w:r>
      <w:smartTag w:uri="urn:schemas-microsoft-com:office:smarttags" w:element="metricconverter">
        <w:smartTagPr>
          <w:attr w:name="ProductID" w:val="924 га"/>
        </w:smartTagPr>
        <w:r w:rsidRPr="00967D83">
          <w:rPr>
            <w:rFonts w:ascii="Arial" w:eastAsia="Courier New" w:hAnsi="Arial" w:cs="Arial"/>
            <w:color w:val="000000"/>
            <w:sz w:val="24"/>
            <w:szCs w:val="24"/>
            <w:lang w:eastAsia="ru-RU"/>
          </w:rPr>
          <w:t>924 га</w:t>
        </w:r>
      </w:smartTag>
      <w:r w:rsidRPr="00967D83">
        <w:rPr>
          <w:rFonts w:ascii="Arial" w:eastAsia="Courier New" w:hAnsi="Arial" w:cs="Arial"/>
          <w:color w:val="000000"/>
          <w:sz w:val="24"/>
          <w:szCs w:val="24"/>
          <w:lang w:eastAsia="ru-RU"/>
        </w:rPr>
        <w:t xml:space="preserve"> из земель сельхоз назначения ООО «Монолит».</w:t>
      </w:r>
    </w:p>
    <w:p w:rsidR="00E04021" w:rsidRPr="00967D83" w:rsidRDefault="00E04021" w:rsidP="00E04021">
      <w:pPr>
        <w:widowControl w:val="0"/>
        <w:spacing w:after="0" w:line="240" w:lineRule="auto"/>
        <w:ind w:firstLine="709"/>
        <w:rPr>
          <w:rFonts w:ascii="Arial" w:eastAsia="Courier New" w:hAnsi="Arial" w:cs="Arial"/>
          <w:bCs/>
          <w:color w:val="000000"/>
          <w:sz w:val="24"/>
          <w:szCs w:val="24"/>
          <w:lang w:eastAsia="ru-RU"/>
        </w:rPr>
      </w:pPr>
      <w:bookmarkStart w:id="2" w:name="bookmark2"/>
      <w:r w:rsidRPr="00967D83">
        <w:rPr>
          <w:rFonts w:ascii="Arial" w:eastAsia="Courier New" w:hAnsi="Arial" w:cs="Arial"/>
          <w:bCs/>
          <w:color w:val="000000"/>
          <w:sz w:val="24"/>
          <w:szCs w:val="24"/>
          <w:lang w:eastAsia="ru-RU"/>
        </w:rPr>
        <w:t>О мероприятиях по увеличению поступления в бюджет сельского поселения доходов от оказания платных услуг</w:t>
      </w:r>
      <w:bookmarkEnd w:id="2"/>
    </w:p>
    <w:p w:rsidR="00E04021" w:rsidRPr="00967D83" w:rsidRDefault="00E04021" w:rsidP="00E04021">
      <w:pPr>
        <w:widowControl w:val="0"/>
        <w:spacing w:after="0" w:line="240" w:lineRule="auto"/>
        <w:jc w:val="center"/>
        <w:rPr>
          <w:rFonts w:ascii="Arial" w:eastAsia="Courier New" w:hAnsi="Arial" w:cs="Arial"/>
          <w:bCs/>
          <w:color w:val="000000"/>
          <w:sz w:val="24"/>
          <w:szCs w:val="24"/>
          <w:lang w:eastAsia="ru-RU"/>
        </w:rPr>
      </w:pPr>
      <w:bookmarkStart w:id="3" w:name="bookmark3"/>
      <w:r w:rsidRPr="00967D83">
        <w:rPr>
          <w:rFonts w:ascii="Arial" w:eastAsia="Courier New" w:hAnsi="Arial" w:cs="Arial"/>
          <w:bCs/>
          <w:color w:val="000000"/>
          <w:sz w:val="24"/>
          <w:szCs w:val="24"/>
          <w:lang w:eastAsia="ru-RU"/>
        </w:rPr>
        <w:t>5. О заключении соглашений о социально-экономическом сотрудничестве</w:t>
      </w:r>
      <w:bookmarkEnd w:id="3"/>
    </w:p>
    <w:p w:rsidR="00E04021" w:rsidRPr="00967D83" w:rsidRDefault="00E04021" w:rsidP="00E04021">
      <w:pPr>
        <w:widowControl w:val="0"/>
        <w:spacing w:after="0" w:line="240" w:lineRule="auto"/>
        <w:jc w:val="both"/>
        <w:rPr>
          <w:rFonts w:ascii="Arial" w:eastAsia="Courier New" w:hAnsi="Arial" w:cs="Arial"/>
          <w:b/>
          <w:bCs/>
          <w:color w:val="000000"/>
          <w:sz w:val="24"/>
          <w:szCs w:val="24"/>
          <w:lang w:eastAsia="ru-RU"/>
        </w:rPr>
      </w:pPr>
    </w:p>
    <w:p w:rsidR="00E04021" w:rsidRPr="00967D83" w:rsidRDefault="00E04021" w:rsidP="00E04021">
      <w:pPr>
        <w:widowControl w:val="0"/>
        <w:spacing w:after="0" w:line="240" w:lineRule="auto"/>
        <w:ind w:firstLine="709"/>
        <w:jc w:val="both"/>
        <w:rPr>
          <w:rFonts w:ascii="Arial" w:eastAsia="Courier New" w:hAnsi="Arial" w:cs="Arial"/>
          <w:bCs/>
          <w:sz w:val="24"/>
          <w:szCs w:val="24"/>
          <w:lang w:eastAsia="ru-RU"/>
        </w:rPr>
      </w:pPr>
      <w:r w:rsidRPr="00967D83">
        <w:rPr>
          <w:rFonts w:ascii="Arial" w:eastAsia="Courier New" w:hAnsi="Arial" w:cs="Arial"/>
          <w:color w:val="000000"/>
          <w:sz w:val="24"/>
          <w:szCs w:val="24"/>
          <w:lang w:eastAsia="ru-RU"/>
        </w:rPr>
        <w:t xml:space="preserve">Администрацией Котикского сельского поселения соглашения о социально-экономическом сотрудничестве </w:t>
      </w:r>
      <w:r w:rsidR="00DA0D1A" w:rsidRPr="00967D83">
        <w:rPr>
          <w:rFonts w:ascii="Arial" w:eastAsia="Courier New" w:hAnsi="Arial" w:cs="Arial"/>
          <w:color w:val="000000"/>
          <w:sz w:val="24"/>
          <w:szCs w:val="24"/>
          <w:lang w:eastAsia="ru-RU"/>
        </w:rPr>
        <w:t>не заключались</w:t>
      </w:r>
      <w:r w:rsidRPr="00967D83">
        <w:rPr>
          <w:rFonts w:ascii="Arial" w:eastAsia="Courier New" w:hAnsi="Arial" w:cs="Arial"/>
          <w:bCs/>
          <w:sz w:val="24"/>
          <w:szCs w:val="24"/>
          <w:lang w:eastAsia="ru-RU"/>
        </w:rPr>
        <w:t>.</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p>
    <w:p w:rsidR="00E04021" w:rsidRPr="00967D83" w:rsidRDefault="00E04021" w:rsidP="00E04021">
      <w:pPr>
        <w:widowControl w:val="0"/>
        <w:spacing w:after="0" w:line="240" w:lineRule="auto"/>
        <w:jc w:val="center"/>
        <w:rPr>
          <w:rFonts w:ascii="Arial" w:eastAsia="Courier New" w:hAnsi="Arial" w:cs="Arial"/>
          <w:bCs/>
          <w:color w:val="000000"/>
          <w:sz w:val="24"/>
          <w:szCs w:val="24"/>
          <w:lang w:eastAsia="ru-RU"/>
        </w:rPr>
      </w:pPr>
      <w:r w:rsidRPr="00967D83">
        <w:rPr>
          <w:rFonts w:ascii="Arial" w:eastAsia="Courier New" w:hAnsi="Arial" w:cs="Arial"/>
          <w:bCs/>
          <w:color w:val="000000"/>
          <w:sz w:val="24"/>
          <w:szCs w:val="24"/>
          <w:lang w:eastAsia="ru-RU"/>
        </w:rPr>
        <w:t>О проведенной работе с индивидуальными предпринимателями и юридическими лицами, осуществляющими свою деятельность на территории поселения без уплаты в бюджет налога на доходы физических лиц.</w:t>
      </w:r>
    </w:p>
    <w:p w:rsidR="00E04021" w:rsidRPr="00967D83" w:rsidRDefault="00E04021" w:rsidP="00E04021">
      <w:pPr>
        <w:spacing w:after="0" w:line="240" w:lineRule="auto"/>
        <w:ind w:firstLine="709"/>
        <w:jc w:val="both"/>
        <w:rPr>
          <w:rFonts w:ascii="Arial" w:eastAsia="Courier New" w:hAnsi="Arial" w:cs="Arial"/>
          <w:bCs/>
          <w:sz w:val="24"/>
          <w:szCs w:val="24"/>
          <w:lang w:eastAsia="ru-RU"/>
        </w:rPr>
      </w:pPr>
    </w:p>
    <w:p w:rsidR="00E04021" w:rsidRPr="00967D83" w:rsidRDefault="00E04021" w:rsidP="00E04021">
      <w:pPr>
        <w:spacing w:after="0" w:line="240" w:lineRule="auto"/>
        <w:ind w:firstLine="709"/>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xml:space="preserve">11 торговых точек обслуживают население Котикского сельского поселения: </w:t>
      </w:r>
      <w:proofErr w:type="gramStart"/>
      <w:r w:rsidRPr="00967D83">
        <w:rPr>
          <w:rFonts w:ascii="Arial" w:eastAsia="Courier New" w:hAnsi="Arial" w:cs="Arial"/>
          <w:bCs/>
          <w:sz w:val="24"/>
          <w:szCs w:val="24"/>
          <w:lang w:eastAsia="ru-RU"/>
        </w:rPr>
        <w:t>в</w:t>
      </w:r>
      <w:proofErr w:type="gramEnd"/>
      <w:r w:rsidRPr="00967D83">
        <w:rPr>
          <w:rFonts w:ascii="Arial" w:eastAsia="Courier New" w:hAnsi="Arial" w:cs="Arial"/>
          <w:bCs/>
          <w:sz w:val="24"/>
          <w:szCs w:val="24"/>
          <w:lang w:eastAsia="ru-RU"/>
        </w:rPr>
        <w:t xml:space="preserve"> с. Котик:</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Магазин «Дарья» ИП «Фишер Н.А.» 2 продавца</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Киоск «Марина» 2 продавца</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Киоск «</w:t>
      </w:r>
      <w:proofErr w:type="spellStart"/>
      <w:r w:rsidRPr="00967D83">
        <w:rPr>
          <w:rFonts w:ascii="Arial" w:eastAsia="Courier New" w:hAnsi="Arial" w:cs="Arial"/>
          <w:bCs/>
          <w:sz w:val="24"/>
          <w:szCs w:val="24"/>
          <w:lang w:eastAsia="ru-RU"/>
        </w:rPr>
        <w:t>Лавъка</w:t>
      </w:r>
      <w:proofErr w:type="spellEnd"/>
      <w:r w:rsidRPr="00967D83">
        <w:rPr>
          <w:rFonts w:ascii="Arial" w:eastAsia="Courier New" w:hAnsi="Arial" w:cs="Arial"/>
          <w:bCs/>
          <w:sz w:val="24"/>
          <w:szCs w:val="24"/>
          <w:lang w:eastAsia="ru-RU"/>
        </w:rPr>
        <w:t>» 1</w:t>
      </w:r>
      <w:r w:rsidR="00DA0D1A" w:rsidRPr="00967D83">
        <w:rPr>
          <w:rFonts w:ascii="Arial" w:eastAsia="Courier New" w:hAnsi="Arial" w:cs="Arial"/>
          <w:bCs/>
          <w:sz w:val="24"/>
          <w:szCs w:val="24"/>
          <w:lang w:eastAsia="ru-RU"/>
        </w:rPr>
        <w:t xml:space="preserve"> </w:t>
      </w:r>
      <w:r w:rsidRPr="00967D83">
        <w:rPr>
          <w:rFonts w:ascii="Arial" w:eastAsia="Courier New" w:hAnsi="Arial" w:cs="Arial"/>
          <w:bCs/>
          <w:sz w:val="24"/>
          <w:szCs w:val="24"/>
          <w:lang w:eastAsia="ru-RU"/>
        </w:rPr>
        <w:t>продавец</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xml:space="preserve">- Магазин «Два шага» ИП «Ермолаев В.В.» </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xml:space="preserve">- Магазин ИП «Титова С.В.» 2 продавца </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Магазин «</w:t>
      </w:r>
      <w:proofErr w:type="spellStart"/>
      <w:r w:rsidRPr="00967D83">
        <w:rPr>
          <w:rFonts w:ascii="Arial" w:eastAsia="Courier New" w:hAnsi="Arial" w:cs="Arial"/>
          <w:bCs/>
          <w:sz w:val="24"/>
          <w:szCs w:val="24"/>
          <w:lang w:eastAsia="ru-RU"/>
        </w:rPr>
        <w:t>Рябинушка</w:t>
      </w:r>
      <w:proofErr w:type="spellEnd"/>
      <w:r w:rsidRPr="00967D83">
        <w:rPr>
          <w:rFonts w:ascii="Arial" w:eastAsia="Courier New" w:hAnsi="Arial" w:cs="Arial"/>
          <w:bCs/>
          <w:sz w:val="24"/>
          <w:szCs w:val="24"/>
          <w:lang w:eastAsia="ru-RU"/>
        </w:rPr>
        <w:t xml:space="preserve">» ИП «Степанов» </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xml:space="preserve">- Магазин ИП «Сереброва И.В.» </w:t>
      </w:r>
    </w:p>
    <w:p w:rsidR="00E04021" w:rsidRPr="00967D83" w:rsidRDefault="00E04021" w:rsidP="00E04021">
      <w:pPr>
        <w:spacing w:after="0" w:line="240" w:lineRule="auto"/>
        <w:ind w:firstLine="709"/>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lastRenderedPageBreak/>
        <w:t>В п. Утай:</w:t>
      </w:r>
    </w:p>
    <w:p w:rsidR="00E04021" w:rsidRPr="00967D83" w:rsidRDefault="00E04021" w:rsidP="00E04021">
      <w:pPr>
        <w:widowControl w:val="0"/>
        <w:spacing w:after="0" w:line="240" w:lineRule="auto"/>
        <w:jc w:val="both"/>
        <w:rPr>
          <w:rFonts w:ascii="Arial" w:eastAsia="Courier New" w:hAnsi="Arial" w:cs="Arial"/>
          <w:bCs/>
          <w:sz w:val="24"/>
          <w:szCs w:val="24"/>
          <w:lang w:eastAsia="ru-RU"/>
        </w:rPr>
      </w:pPr>
      <w:r w:rsidRPr="00967D83">
        <w:rPr>
          <w:rFonts w:ascii="Arial" w:eastAsia="Courier New" w:hAnsi="Arial" w:cs="Arial"/>
          <w:bCs/>
          <w:sz w:val="24"/>
          <w:szCs w:val="24"/>
          <w:lang w:eastAsia="ru-RU"/>
        </w:rPr>
        <w:t>- 1 магазин «Колосок» 1 продавец</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Просроченная кредиторская задолженность по состоянию на 01.11.2020 года составляет 0 тыс. рублей, по сравнению с просроченной кредиторской задолженностью на 01.01.2020 года уменьшилась на 422,8тыс. рублей.</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Просроченной дебиторской задолженности по состоянию на 01.11.2020 года бюджет Котикского муниципального образования не имеет.</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Бюджет Котикского муниципального образования по состоянию на 01.11.2020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Финансирование учреждений и мероприятий в течение 1 полугодия 2020 года произведено в пределах выделенных бюджетных ассигнований, утвержденных решением Думы Котикского сельского поселения №27 от 27.12.2019 года, с учетом изменений.</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Объемы </w:t>
      </w:r>
      <w:proofErr w:type="gramStart"/>
      <w:r w:rsidRPr="00967D83">
        <w:rPr>
          <w:rFonts w:ascii="Arial" w:eastAsia="Times New Roman" w:hAnsi="Arial" w:cs="Arial"/>
          <w:sz w:val="24"/>
          <w:szCs w:val="24"/>
          <w:lang w:eastAsia="ru-RU"/>
        </w:rPr>
        <w:t>средств, получаемых из областного бюджета по оценке 2020 года незначительно увеличится</w:t>
      </w:r>
      <w:proofErr w:type="gramEnd"/>
      <w:r w:rsidRPr="00967D83">
        <w:rPr>
          <w:rFonts w:ascii="Arial" w:eastAsia="Times New Roman" w:hAnsi="Arial" w:cs="Arial"/>
          <w:sz w:val="24"/>
          <w:szCs w:val="24"/>
          <w:lang w:eastAsia="ru-RU"/>
        </w:rPr>
        <w:t xml:space="preserve"> по сравнению с 2019 годом на 2,0 %, по большей части за счет предоставления целевых субсидий.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bCs/>
          <w:iCs/>
          <w:sz w:val="24"/>
          <w:szCs w:val="24"/>
          <w:lang w:eastAsia="ru-RU"/>
        </w:rPr>
        <w:t>2.3. Производство товаров и услуг.</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К числу предприятий можно отнести:</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 </w:t>
      </w:r>
      <w:proofErr w:type="spellStart"/>
      <w:r w:rsidRPr="00967D83">
        <w:rPr>
          <w:rFonts w:ascii="Arial" w:eastAsia="Times New Roman" w:hAnsi="Arial" w:cs="Arial"/>
          <w:sz w:val="24"/>
          <w:szCs w:val="24"/>
          <w:lang w:eastAsia="ru-RU"/>
        </w:rPr>
        <w:t>Будаговское</w:t>
      </w:r>
      <w:proofErr w:type="spellEnd"/>
      <w:r w:rsidRPr="00967D83">
        <w:rPr>
          <w:rFonts w:ascii="Arial" w:eastAsia="Times New Roman" w:hAnsi="Arial" w:cs="Arial"/>
          <w:sz w:val="24"/>
          <w:szCs w:val="24"/>
          <w:lang w:eastAsia="ru-RU"/>
        </w:rPr>
        <w:t xml:space="preserve"> участковое лесничество.</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bCs/>
          <w:iCs/>
          <w:sz w:val="24"/>
          <w:szCs w:val="24"/>
          <w:lang w:eastAsia="ru-RU"/>
        </w:rPr>
        <w:t>2.4. Рынок товаров и услуг</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Понижение платежеспособности населения, обеспечение реальных денежных доходов, развитие потребительского рынка в 20</w:t>
      </w:r>
      <w:r w:rsidR="00DA0D1A" w:rsidRPr="00967D83">
        <w:rPr>
          <w:rFonts w:ascii="Arial" w:eastAsia="Times New Roman" w:hAnsi="Arial" w:cs="Arial"/>
          <w:sz w:val="24"/>
          <w:szCs w:val="24"/>
          <w:lang w:eastAsia="ru-RU"/>
        </w:rPr>
        <w:t>20</w:t>
      </w:r>
      <w:r w:rsidRPr="00967D83">
        <w:rPr>
          <w:rFonts w:ascii="Arial" w:eastAsia="Times New Roman" w:hAnsi="Arial" w:cs="Arial"/>
          <w:sz w:val="24"/>
          <w:szCs w:val="24"/>
          <w:lang w:eastAsia="ru-RU"/>
        </w:rPr>
        <w:t xml:space="preserve"> году способствует ускоренному снижению потребительского спроса населения.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первом полугодии 2020 года рост оборота розничной торговли незначительно увеличился по сравнению к соответствующему периоду прошлого года.</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Во второй половине года развитие потребительского рынка будет сдерживаться сохранением темпов инфляции, ростом коммунальных платежей и замедлением темпов роста потребительского кредитования. В итоге ожидается незначительный понижающий тренд физических объемов оборота розничной торговли до 2,4% к 2019 году. В структуре объема платных услуг населению традиционно будут преобладать коммунальные услуги, транспортные, услуги связи, жилищные услуги и бытовые услуги.</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bCs/>
          <w:iCs/>
          <w:sz w:val="24"/>
          <w:szCs w:val="24"/>
          <w:lang w:eastAsia="ru-RU"/>
        </w:rPr>
        <w:t>2.5. Малое и среднее предпринимательство</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По прогнозным данным число индивидуальных предпринимателей останется на уровне 2019 года и составит </w:t>
      </w:r>
      <w:r w:rsidR="00DA0D1A" w:rsidRPr="00967D83">
        <w:rPr>
          <w:rFonts w:ascii="Arial" w:eastAsia="Times New Roman" w:hAnsi="Arial" w:cs="Arial"/>
          <w:sz w:val="24"/>
          <w:szCs w:val="24"/>
          <w:lang w:eastAsia="ru-RU"/>
        </w:rPr>
        <w:t>7</w:t>
      </w:r>
      <w:r w:rsidRPr="00967D83">
        <w:rPr>
          <w:rFonts w:ascii="Arial" w:eastAsia="Times New Roman" w:hAnsi="Arial" w:cs="Arial"/>
          <w:sz w:val="24"/>
          <w:szCs w:val="24"/>
          <w:lang w:eastAsia="ru-RU"/>
        </w:rPr>
        <w:t xml:space="preserve"> зарегистрированных индивидуальных предпринимателя.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Численность работников занятых на малых предприятиях, по оценочным данным, составит 13 чел. Таким образом, на территории Котикского муниципального образования всего в сфере малого бизнеса оценочно занято около 1% работающего населения. С учетом коэффициента семейности от развития данной отрасли зависит благополучие трети населения. По прогнозным оценкам, к 202</w:t>
      </w:r>
      <w:r w:rsidR="00DA0D1A" w:rsidRPr="00967D83">
        <w:rPr>
          <w:rFonts w:ascii="Arial" w:eastAsia="Times New Roman" w:hAnsi="Arial" w:cs="Arial"/>
          <w:sz w:val="24"/>
          <w:szCs w:val="24"/>
          <w:lang w:eastAsia="ru-RU"/>
        </w:rPr>
        <w:t>1</w:t>
      </w:r>
      <w:r w:rsidRPr="00967D83">
        <w:rPr>
          <w:rFonts w:ascii="Arial" w:eastAsia="Times New Roman" w:hAnsi="Arial" w:cs="Arial"/>
          <w:sz w:val="24"/>
          <w:szCs w:val="24"/>
          <w:lang w:eastAsia="ru-RU"/>
        </w:rPr>
        <w:t xml:space="preserve"> году численность работников занятых в сфере малого бизнеса не изменится.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структуре малого бизнеса в разрезе видов экономической деятельности основную долю занимает розничная торговля, на ее долю приходится 90% от общего количества предприятий и почти 95% от их общего оборота.</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Конкуренция в поселении слабо развита, в связи с малым наличием предприятий и отсутствием крупных торговых сетей, </w:t>
      </w:r>
      <w:proofErr w:type="gramStart"/>
      <w:r w:rsidRPr="00967D83">
        <w:rPr>
          <w:rFonts w:ascii="Arial" w:eastAsia="Times New Roman" w:hAnsi="Arial" w:cs="Arial"/>
          <w:sz w:val="24"/>
          <w:szCs w:val="24"/>
          <w:lang w:eastAsia="ru-RU"/>
        </w:rPr>
        <w:t>предлагающих</w:t>
      </w:r>
      <w:proofErr w:type="gramEnd"/>
      <w:r w:rsidRPr="00967D83">
        <w:rPr>
          <w:rFonts w:ascii="Arial" w:eastAsia="Times New Roman" w:hAnsi="Arial" w:cs="Arial"/>
          <w:sz w:val="24"/>
          <w:szCs w:val="24"/>
          <w:lang w:eastAsia="ru-RU"/>
        </w:rPr>
        <w:t xml:space="preserve"> в том числе и широкий ассортимент полуфабрикатов собственного производства.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bCs/>
          <w:iCs/>
          <w:sz w:val="24"/>
          <w:szCs w:val="24"/>
          <w:lang w:eastAsia="ru-RU"/>
        </w:rPr>
        <w:t>2.6. Труд и занятость</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lastRenderedPageBreak/>
        <w:t>Численность населения трудоспособного возраста по предварительным данным в 2020</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 году составит 1</w:t>
      </w:r>
      <w:r w:rsidR="00DA0D1A" w:rsidRPr="00967D83">
        <w:rPr>
          <w:rFonts w:ascii="Arial" w:eastAsia="Times New Roman" w:hAnsi="Arial" w:cs="Arial"/>
          <w:sz w:val="24"/>
          <w:szCs w:val="24"/>
          <w:lang w:eastAsia="ru-RU"/>
        </w:rPr>
        <w:t xml:space="preserve">477 </w:t>
      </w:r>
      <w:r w:rsidRPr="00967D83">
        <w:rPr>
          <w:rFonts w:ascii="Arial" w:eastAsia="Times New Roman" w:hAnsi="Arial" w:cs="Arial"/>
          <w:sz w:val="24"/>
          <w:szCs w:val="24"/>
          <w:lang w:eastAsia="ru-RU"/>
        </w:rPr>
        <w:t xml:space="preserve">чел.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В сфере труда и занятости населения намечается позитивная динамика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экономике по оценочным данным заняты в 20</w:t>
      </w:r>
      <w:r w:rsidR="00DA0D1A" w:rsidRPr="00967D83">
        <w:rPr>
          <w:rFonts w:ascii="Arial" w:eastAsia="Times New Roman" w:hAnsi="Arial" w:cs="Arial"/>
          <w:sz w:val="24"/>
          <w:szCs w:val="24"/>
          <w:lang w:eastAsia="ru-RU"/>
        </w:rPr>
        <w:t>20</w:t>
      </w:r>
      <w:r w:rsidRPr="00967D83">
        <w:rPr>
          <w:rFonts w:ascii="Arial" w:eastAsia="Times New Roman" w:hAnsi="Arial" w:cs="Arial"/>
          <w:sz w:val="24"/>
          <w:szCs w:val="24"/>
          <w:lang w:eastAsia="ru-RU"/>
        </w:rPr>
        <w:t xml:space="preserve"> году 357 чел. В 202</w:t>
      </w:r>
      <w:r w:rsidR="00DA0D1A" w:rsidRPr="00967D83">
        <w:rPr>
          <w:rFonts w:ascii="Arial" w:eastAsia="Times New Roman" w:hAnsi="Arial" w:cs="Arial"/>
          <w:sz w:val="24"/>
          <w:szCs w:val="24"/>
          <w:lang w:eastAsia="ru-RU"/>
        </w:rPr>
        <w:t>1</w:t>
      </w:r>
      <w:r w:rsidRPr="00967D83">
        <w:rPr>
          <w:rFonts w:ascii="Arial" w:eastAsia="Times New Roman" w:hAnsi="Arial" w:cs="Arial"/>
          <w:sz w:val="24"/>
          <w:szCs w:val="24"/>
          <w:lang w:eastAsia="ru-RU"/>
        </w:rPr>
        <w:t xml:space="preserve"> году по прогнозным данным их число составит 362 чел. Численность зарегистрированных безработных увеличивается, в связи с отсутствием потребности предприятий в рабочей силе.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Муниципальный сектор экономики представлен предприятиями, работающими в отраслях: жилищно-коммунального хозяйства, социальной сферы. Наибольший удельный вес составляют организации социальной сферы (учреждения образования, здравоохранения, культуры и искусства, органов управления).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Уровень регистрируемой безработицы по прогнозным данным в 202</w:t>
      </w:r>
      <w:r w:rsidR="00DA0D1A" w:rsidRPr="00967D83">
        <w:rPr>
          <w:rFonts w:ascii="Arial" w:eastAsia="Times New Roman" w:hAnsi="Arial" w:cs="Arial"/>
          <w:sz w:val="24"/>
          <w:szCs w:val="24"/>
          <w:lang w:eastAsia="ru-RU"/>
        </w:rPr>
        <w:t>1</w:t>
      </w:r>
      <w:r w:rsidRPr="00967D83">
        <w:rPr>
          <w:rFonts w:ascii="Arial" w:eastAsia="Times New Roman" w:hAnsi="Arial" w:cs="Arial"/>
          <w:sz w:val="24"/>
          <w:szCs w:val="24"/>
          <w:lang w:eastAsia="ru-RU"/>
        </w:rPr>
        <w:t xml:space="preserve"> году увеличится по сравнению с 20</w:t>
      </w:r>
      <w:r w:rsidR="00DA0D1A" w:rsidRPr="00967D83">
        <w:rPr>
          <w:rFonts w:ascii="Arial" w:eastAsia="Times New Roman" w:hAnsi="Arial" w:cs="Arial"/>
          <w:sz w:val="24"/>
          <w:szCs w:val="24"/>
          <w:lang w:eastAsia="ru-RU"/>
        </w:rPr>
        <w:t>20</w:t>
      </w:r>
      <w:r w:rsidRPr="00967D83">
        <w:rPr>
          <w:rFonts w:ascii="Arial" w:eastAsia="Times New Roman" w:hAnsi="Arial" w:cs="Arial"/>
          <w:sz w:val="24"/>
          <w:szCs w:val="24"/>
          <w:lang w:eastAsia="ru-RU"/>
        </w:rPr>
        <w:t xml:space="preserve"> годом и составит 8,5% - 9,2% к трудоспособному населению. Численность безработных, зарегистрированных в службах занятости, в среднем за год составит 53 человек.</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bCs/>
          <w:iCs/>
          <w:sz w:val="24"/>
          <w:szCs w:val="24"/>
          <w:lang w:eastAsia="ru-RU"/>
        </w:rPr>
        <w:t>2.7. Развитие социальной сферы</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iCs/>
          <w:sz w:val="24"/>
          <w:szCs w:val="24"/>
          <w:lang w:eastAsia="ru-RU"/>
        </w:rPr>
        <w:t xml:space="preserve">Здравоохранение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Изменений в количестве учреждений здравоохранения в 2020 году не прогнозируется.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На территории поселения функционирует 3 </w:t>
      </w:r>
      <w:proofErr w:type="gramStart"/>
      <w:r w:rsidRPr="00967D83">
        <w:rPr>
          <w:rFonts w:ascii="Arial" w:eastAsia="Times New Roman" w:hAnsi="Arial" w:cs="Arial"/>
          <w:sz w:val="24"/>
          <w:szCs w:val="24"/>
          <w:lang w:eastAsia="ru-RU"/>
        </w:rPr>
        <w:t>фельдшерско-акушерских</w:t>
      </w:r>
      <w:proofErr w:type="gramEnd"/>
      <w:r w:rsidRPr="00967D83">
        <w:rPr>
          <w:rFonts w:ascii="Arial" w:eastAsia="Times New Roman" w:hAnsi="Arial" w:cs="Arial"/>
          <w:sz w:val="24"/>
          <w:szCs w:val="24"/>
          <w:lang w:eastAsia="ru-RU"/>
        </w:rPr>
        <w:t xml:space="preserve"> пункта. Основное население посещает врачей ОГБУЗ Тулунская районная больница «Котикская врачебная амбулатория» и ОГБУЗ Тулунская района больница «1 Терапевтическое отделение» </w:t>
      </w:r>
      <w:proofErr w:type="gramStart"/>
      <w:r w:rsidRPr="00967D83">
        <w:rPr>
          <w:rFonts w:ascii="Arial" w:eastAsia="Times New Roman" w:hAnsi="Arial" w:cs="Arial"/>
          <w:sz w:val="24"/>
          <w:szCs w:val="24"/>
          <w:lang w:eastAsia="ru-RU"/>
        </w:rPr>
        <w:t>с</w:t>
      </w:r>
      <w:proofErr w:type="gramEnd"/>
      <w:r w:rsidRPr="00967D83">
        <w:rPr>
          <w:rFonts w:ascii="Arial" w:eastAsia="Times New Roman" w:hAnsi="Arial" w:cs="Arial"/>
          <w:sz w:val="24"/>
          <w:szCs w:val="24"/>
          <w:lang w:eastAsia="ru-RU"/>
        </w:rPr>
        <w:t>. Котик.</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Одновременно с этим в сфере здравоохранения наблюдается снижение показателей посещений амбулаторно-поликлинических учреждений.</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iCs/>
          <w:sz w:val="24"/>
          <w:szCs w:val="24"/>
          <w:lang w:eastAsia="ru-RU"/>
        </w:rPr>
        <w:t xml:space="preserve">Образование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На территории поселения функционирует 1 средняя общеобразовательная школа, 1 основная общеобразовательная школа и 1 дошкольное учреждение.</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сфере школьного и дошкольного образования положительная динамика касается показателей наличия мест в школах и детских садах, обусловленная изменением в демографической структуре населения</w:t>
      </w:r>
      <w:proofErr w:type="gramStart"/>
      <w:r w:rsidRPr="00967D83">
        <w:rPr>
          <w:rFonts w:ascii="Arial" w:eastAsia="Times New Roman" w:hAnsi="Arial" w:cs="Arial"/>
          <w:sz w:val="24"/>
          <w:szCs w:val="24"/>
          <w:lang w:eastAsia="ru-RU"/>
        </w:rPr>
        <w:t>..</w:t>
      </w:r>
      <w:proofErr w:type="gramEnd"/>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iCs/>
          <w:sz w:val="24"/>
          <w:szCs w:val="24"/>
          <w:lang w:eastAsia="ru-RU"/>
        </w:rPr>
        <w:t>Культура и искусство</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Населению сельского поселения предоставляет услуги по организации культурного досуга МКУК КДЦ с. Котик, услуги библиотечного и информационного обслуживания пользователей предоставляет библиотека, в структуре клубного учреждения, и </w:t>
      </w:r>
      <w:proofErr w:type="gramStart"/>
      <w:r w:rsidRPr="00967D83">
        <w:rPr>
          <w:rFonts w:ascii="Arial" w:eastAsia="Times New Roman" w:hAnsi="Arial" w:cs="Arial"/>
          <w:sz w:val="24"/>
          <w:szCs w:val="24"/>
          <w:lang w:eastAsia="ru-RU"/>
        </w:rPr>
        <w:t>находящееся</w:t>
      </w:r>
      <w:proofErr w:type="gramEnd"/>
      <w:r w:rsidRPr="00967D83">
        <w:rPr>
          <w:rFonts w:ascii="Arial" w:eastAsia="Times New Roman" w:hAnsi="Arial" w:cs="Arial"/>
          <w:sz w:val="24"/>
          <w:szCs w:val="24"/>
          <w:lang w:eastAsia="ru-RU"/>
        </w:rPr>
        <w:t xml:space="preserve"> в ведомственной подчиненности администрации Котикского муниципального образования.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iCs/>
          <w:sz w:val="24"/>
          <w:szCs w:val="24"/>
          <w:lang w:eastAsia="ru-RU"/>
        </w:rPr>
        <w:t>Социальная защита населения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связи с увеличением доли лиц старших возрастов в структуре населения поселения возникает острая потребность в стационарном социальном обслуживании. Особенно велика нуждаемость в получении социально-медицинской помощи престарелого населения, составляющего около 29% населения.</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jc w:val="center"/>
        <w:rPr>
          <w:rFonts w:ascii="Arial" w:eastAsia="Times New Roman" w:hAnsi="Arial" w:cs="Arial"/>
          <w:sz w:val="24"/>
          <w:szCs w:val="24"/>
        </w:rPr>
      </w:pPr>
      <w:r w:rsidRPr="00967D83">
        <w:rPr>
          <w:rFonts w:ascii="Arial" w:eastAsia="Times New Roman" w:hAnsi="Arial" w:cs="Arial"/>
          <w:bCs/>
          <w:sz w:val="24"/>
          <w:szCs w:val="24"/>
          <w:lang w:eastAsia="ru-RU"/>
        </w:rPr>
        <w:t>Итоги социально-экономического развития Котикского сельского</w:t>
      </w:r>
      <w:bookmarkStart w:id="4" w:name="RANGE!A1:F152"/>
      <w:r w:rsidRPr="00967D83">
        <w:rPr>
          <w:rFonts w:ascii="Arial" w:eastAsia="Times New Roman" w:hAnsi="Arial" w:cs="Arial"/>
          <w:bCs/>
          <w:sz w:val="24"/>
          <w:szCs w:val="24"/>
          <w:lang w:eastAsia="ru-RU"/>
        </w:rPr>
        <w:t xml:space="preserve"> поселения</w:t>
      </w:r>
      <w:bookmarkEnd w:id="4"/>
      <w:r w:rsidRPr="00967D83">
        <w:rPr>
          <w:rFonts w:ascii="Arial" w:eastAsia="Times New Roman" w:hAnsi="Arial" w:cs="Arial"/>
          <w:bCs/>
          <w:sz w:val="24"/>
          <w:szCs w:val="24"/>
          <w:lang w:eastAsia="ru-RU"/>
        </w:rPr>
        <w:t xml:space="preserve"> за 2020 год</w:t>
      </w: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E04021">
        <w:trPr>
          <w:trHeight w:val="315"/>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Наименование </w:t>
            </w:r>
            <w:r w:rsidRPr="00967D83">
              <w:rPr>
                <w:rFonts w:ascii="Courier New" w:eastAsia="Times New Roman" w:hAnsi="Courier New" w:cs="Courier New"/>
                <w:lang w:eastAsia="ru-RU"/>
              </w:rPr>
              <w:lastRenderedPageBreak/>
              <w:t>показателя</w:t>
            </w:r>
          </w:p>
        </w:tc>
        <w:tc>
          <w:tcPr>
            <w:tcW w:w="143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Ед. изм.</w:t>
            </w:r>
          </w:p>
        </w:tc>
        <w:tc>
          <w:tcPr>
            <w:tcW w:w="3067" w:type="dxa"/>
            <w:gridSpan w:val="2"/>
            <w:tcBorders>
              <w:top w:val="single" w:sz="8"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Значение показателя</w:t>
            </w:r>
          </w:p>
        </w:tc>
        <w:tc>
          <w:tcPr>
            <w:tcW w:w="1080" w:type="dxa"/>
            <w:vMerge w:val="restart"/>
            <w:tcBorders>
              <w:top w:val="single" w:sz="8" w:space="0" w:color="auto"/>
              <w:left w:val="single" w:sz="4" w:space="0" w:color="auto"/>
              <w:bottom w:val="single" w:sz="8" w:space="0" w:color="000000"/>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Динами</w:t>
            </w:r>
            <w:r w:rsidRPr="00967D83">
              <w:rPr>
                <w:rFonts w:ascii="Courier New" w:eastAsia="Times New Roman" w:hAnsi="Courier New" w:cs="Courier New"/>
                <w:lang w:eastAsia="ru-RU"/>
              </w:rPr>
              <w:lastRenderedPageBreak/>
              <w:t>ка,%</w:t>
            </w:r>
          </w:p>
        </w:tc>
        <w:tc>
          <w:tcPr>
            <w:tcW w:w="121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 xml:space="preserve">Оценка </w:t>
            </w:r>
            <w:r w:rsidRPr="00967D83">
              <w:rPr>
                <w:rFonts w:ascii="Courier New" w:eastAsia="Times New Roman" w:hAnsi="Courier New" w:cs="Courier New"/>
                <w:lang w:eastAsia="ru-RU"/>
              </w:rPr>
              <w:lastRenderedPageBreak/>
              <w:t>2020г.</w:t>
            </w:r>
          </w:p>
        </w:tc>
      </w:tr>
      <w:tr w:rsidR="00E04021" w:rsidRPr="00967D83" w:rsidTr="00E04021">
        <w:trPr>
          <w:trHeight w:val="960"/>
        </w:trPr>
        <w:tc>
          <w:tcPr>
            <w:tcW w:w="2700" w:type="dxa"/>
            <w:vMerge/>
            <w:tcBorders>
              <w:top w:val="single" w:sz="8" w:space="0" w:color="auto"/>
              <w:left w:val="single" w:sz="8" w:space="0" w:color="auto"/>
              <w:bottom w:val="single" w:sz="8" w:space="0" w:color="000000"/>
              <w:right w:val="single" w:sz="4"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433" w:type="dxa"/>
            <w:vMerge/>
            <w:tcBorders>
              <w:top w:val="single" w:sz="8" w:space="0" w:color="auto"/>
              <w:left w:val="single" w:sz="4" w:space="0" w:color="auto"/>
              <w:bottom w:val="single" w:sz="8" w:space="0" w:color="000000"/>
              <w:right w:val="single" w:sz="4"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627"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отчетный период</w:t>
            </w:r>
          </w:p>
        </w:tc>
        <w:tc>
          <w:tcPr>
            <w:tcW w:w="1440"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соответствующий период прошлого года</w:t>
            </w:r>
          </w:p>
        </w:tc>
        <w:tc>
          <w:tcPr>
            <w:tcW w:w="1080" w:type="dxa"/>
            <w:vMerge/>
            <w:tcBorders>
              <w:top w:val="single" w:sz="8" w:space="0" w:color="auto"/>
              <w:left w:val="single" w:sz="4" w:space="0" w:color="auto"/>
              <w:bottom w:val="single" w:sz="8" w:space="0" w:color="000000"/>
              <w:right w:val="nil"/>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218" w:type="dxa"/>
            <w:vMerge/>
            <w:tcBorders>
              <w:top w:val="single" w:sz="8" w:space="0" w:color="auto"/>
              <w:left w:val="single" w:sz="4" w:space="0" w:color="auto"/>
              <w:bottom w:val="single" w:sz="8" w:space="0" w:color="000000"/>
              <w:right w:val="single" w:sz="8"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Итоги развития МО</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E04021">
        <w:trPr>
          <w:trHeight w:val="96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Выручка от реализации продукции, услуг (в действующих ценах) - всего, в том числе по видам экономической деятельности: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млн. руб.</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0D3CFD"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0D3CFD"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0D3CFD"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0D3CFD"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 (с КФХ)</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r>
      <w:tr w:rsidR="000D3CFD" w:rsidRPr="00967D83" w:rsidTr="00E04021">
        <w:trPr>
          <w:trHeight w:val="3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31804,0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30467,0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103,8</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33018</w:t>
            </w:r>
          </w:p>
        </w:tc>
      </w:tr>
      <w:tr w:rsidR="000D3CFD" w:rsidRPr="00967D83" w:rsidTr="000D3CFD">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Прочие</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Выручка от реализации продукции, работ, услуг на душу населения</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iCs/>
                <w:lang w:eastAsia="ru-RU"/>
              </w:rPr>
            </w:pPr>
            <w:proofErr w:type="spellStart"/>
            <w:r w:rsidRPr="00967D83">
              <w:rPr>
                <w:rFonts w:ascii="Courier New" w:eastAsia="Times New Roman" w:hAnsi="Courier New" w:cs="Courier New"/>
                <w:iCs/>
                <w:lang w:eastAsia="ru-RU"/>
              </w:rPr>
              <w:t>тыс</w:t>
            </w:r>
            <w:proofErr w:type="gramStart"/>
            <w:r w:rsidRPr="00967D83">
              <w:rPr>
                <w:rFonts w:ascii="Courier New" w:eastAsia="Times New Roman" w:hAnsi="Courier New" w:cs="Courier New"/>
                <w:iCs/>
                <w:lang w:eastAsia="ru-RU"/>
              </w:rPr>
              <w:t>.р</w:t>
            </w:r>
            <w:proofErr w:type="gramEnd"/>
            <w:r w:rsidRPr="00967D83">
              <w:rPr>
                <w:rFonts w:ascii="Courier New" w:eastAsia="Times New Roman" w:hAnsi="Courier New" w:cs="Courier New"/>
                <w:iCs/>
                <w:lang w:eastAsia="ru-RU"/>
              </w:rPr>
              <w:t>уб</w:t>
            </w:r>
            <w:proofErr w:type="spellEnd"/>
            <w:r w:rsidRPr="00967D83">
              <w:rPr>
                <w:rFonts w:ascii="Courier New" w:eastAsia="Times New Roman" w:hAnsi="Courier New" w:cs="Courier New"/>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E04021">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Прибыль прибыльно работающих предприятий (с КФХ) (без филиала КВСУ)</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proofErr w:type="spellStart"/>
            <w:r w:rsidRPr="00967D83">
              <w:rPr>
                <w:rFonts w:ascii="Courier New" w:eastAsia="Times New Roman" w:hAnsi="Courier New" w:cs="Courier New"/>
                <w:bCs/>
                <w:iCs/>
                <w:lang w:eastAsia="ru-RU"/>
              </w:rPr>
              <w:t>млн</w:t>
            </w:r>
            <w:proofErr w:type="gramStart"/>
            <w:r w:rsidRPr="00967D83">
              <w:rPr>
                <w:rFonts w:ascii="Courier New" w:eastAsia="Times New Roman" w:hAnsi="Courier New" w:cs="Courier New"/>
                <w:bCs/>
                <w:iCs/>
                <w:lang w:eastAsia="ru-RU"/>
              </w:rPr>
              <w:t>.р</w:t>
            </w:r>
            <w:proofErr w:type="gramEnd"/>
            <w:r w:rsidRPr="00967D83">
              <w:rPr>
                <w:rFonts w:ascii="Courier New" w:eastAsia="Times New Roman" w:hAnsi="Courier New" w:cs="Courier New"/>
                <w:bCs/>
                <w:iCs/>
                <w:lang w:eastAsia="ru-RU"/>
              </w:rPr>
              <w:t>уб</w:t>
            </w:r>
            <w:proofErr w:type="spellEnd"/>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Убыток (без филиала КВСУ)</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прибыльных предприятий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34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убыточных предприятий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960"/>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План по налогам и сборам в консолидированный местный бюджет (сумма бюджетов муниципального района и городских и сельских поселений)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390395"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941,9</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390395"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898,6</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92,6</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5011,7</w:t>
            </w:r>
          </w:p>
        </w:tc>
      </w:tr>
      <w:tr w:rsidR="000D3CFD" w:rsidRPr="00967D83" w:rsidTr="00E04021">
        <w:trPr>
          <w:trHeight w:val="960"/>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5405,9</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1408,00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144,0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1408,00</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Состояние основных видов экономической деятельности хозяйствующих субъектов МО</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63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lang w:eastAsia="ru-RU"/>
              </w:rPr>
            </w:pPr>
            <w:r w:rsidRPr="00967D83">
              <w:rPr>
                <w:rFonts w:ascii="Courier New" w:eastAsia="Times New Roman" w:hAnsi="Courier New" w:cs="Courier New"/>
                <w:bCs/>
                <w:lang w:eastAsia="ru-RU"/>
              </w:rPr>
              <w:t>Индекс физического объема промышленного производства (C+D+E):</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2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Добыча полезных ископаемых (С)</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Обрабатывающие производства (D)</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130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Производство и распределение электроэнергии, газа и воды (Е)</w:t>
            </w:r>
            <w:r w:rsidRPr="00967D83">
              <w:rPr>
                <w:rFonts w:ascii="Courier New" w:eastAsia="Times New Roman" w:hAnsi="Courier New" w:cs="Courier New"/>
                <w:lang w:eastAsia="ru-RU"/>
              </w:rPr>
              <w:t xml:space="preserve">: </w:t>
            </w:r>
            <w:r w:rsidRPr="00967D83">
              <w:rPr>
                <w:rFonts w:ascii="Courier New" w:eastAsia="Times New Roman" w:hAnsi="Courier New" w:cs="Courier New"/>
                <w:iCs/>
                <w:lang w:eastAsia="ru-RU"/>
              </w:rPr>
              <w:t>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roofErr w:type="spellStart"/>
            <w:r w:rsidRPr="00967D83">
              <w:rPr>
                <w:rFonts w:ascii="Courier New" w:eastAsia="Times New Roman" w:hAnsi="Courier New" w:cs="Courier New"/>
                <w:lang w:eastAsia="ru-RU"/>
              </w:rPr>
              <w:t>тыс</w:t>
            </w:r>
            <w:proofErr w:type="gramStart"/>
            <w:r w:rsidRPr="00967D83">
              <w:rPr>
                <w:rFonts w:ascii="Courier New" w:eastAsia="Times New Roman" w:hAnsi="Courier New" w:cs="Courier New"/>
                <w:lang w:eastAsia="ru-RU"/>
              </w:rPr>
              <w:t>.р</w:t>
            </w:r>
            <w:proofErr w:type="gramEnd"/>
            <w:r w:rsidRPr="00967D83">
              <w:rPr>
                <w:rFonts w:ascii="Courier New" w:eastAsia="Times New Roman" w:hAnsi="Courier New" w:cs="Courier New"/>
                <w:lang w:eastAsia="ru-RU"/>
              </w:rPr>
              <w:t>уб</w:t>
            </w:r>
            <w:proofErr w:type="spellEnd"/>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 xml:space="preserve">Индекс физического </w:t>
            </w:r>
            <w:r w:rsidRPr="00967D83">
              <w:rPr>
                <w:rFonts w:ascii="Courier New" w:eastAsia="Times New Roman" w:hAnsi="Courier New" w:cs="Courier New"/>
                <w:iCs/>
                <w:lang w:eastAsia="ru-RU"/>
              </w:rPr>
              <w:lastRenderedPageBreak/>
              <w:t>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lastRenderedPageBreak/>
              <w:t>Сельское хозяйство</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Валовый выпуск продукции в </w:t>
            </w:r>
            <w:proofErr w:type="spellStart"/>
            <w:r w:rsidRPr="00967D83">
              <w:rPr>
                <w:rFonts w:ascii="Courier New" w:eastAsia="Times New Roman" w:hAnsi="Courier New" w:cs="Courier New"/>
                <w:iCs/>
                <w:lang w:eastAsia="ru-RU"/>
              </w:rPr>
              <w:t>сельхозорганизация</w:t>
            </w:r>
            <w:proofErr w:type="spellEnd"/>
            <w:r w:rsidRPr="00967D83">
              <w:rPr>
                <w:rFonts w:ascii="Courier New" w:eastAsia="Times New Roman" w:hAnsi="Courier New" w:cs="Courier New"/>
                <w:iCs/>
                <w:lang w:eastAsia="ru-RU"/>
              </w:rPr>
              <w:t xml:space="preserve">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7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 xml:space="preserve">Индекс физического объема в </w:t>
            </w:r>
            <w:proofErr w:type="spellStart"/>
            <w:r w:rsidRPr="00967D83">
              <w:rPr>
                <w:rFonts w:ascii="Courier New" w:eastAsia="Times New Roman" w:hAnsi="Courier New" w:cs="Courier New"/>
                <w:iCs/>
                <w:lang w:eastAsia="ru-RU"/>
              </w:rPr>
              <w:t>сельхозорганизациях</w:t>
            </w:r>
            <w:proofErr w:type="spellEnd"/>
            <w:r w:rsidRPr="00967D83">
              <w:rPr>
                <w:rFonts w:ascii="Courier New" w:eastAsia="Times New Roman" w:hAnsi="Courier New" w:cs="Courier New"/>
                <w:iCs/>
                <w:lang w:eastAsia="ru-RU"/>
              </w:rPr>
              <w:t xml:space="preserve">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6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Строительство</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Объем работ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40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Ввод в действие жилых домов</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кв. 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Введено жилья на душу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кв. 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bCs/>
                <w:u w:val="single"/>
                <w:lang w:eastAsia="ru-RU"/>
              </w:rPr>
              <w:t>Транспорт</w:t>
            </w:r>
            <w:r w:rsidRPr="00967D83">
              <w:rPr>
                <w:rFonts w:ascii="Courier New" w:eastAsia="Times New Roman" w:hAnsi="Courier New" w:cs="Courier New"/>
                <w:lang w:eastAsia="ru-RU"/>
              </w:rPr>
              <w:t>:</w:t>
            </w:r>
          </w:p>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iCs/>
                <w:lang w:eastAsia="ru-RU"/>
              </w:rPr>
              <w:t>Грузооборот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т/км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Пассажирооборот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 пас/</w:t>
            </w:r>
            <w:proofErr w:type="gramStart"/>
            <w:r w:rsidRPr="00967D83">
              <w:rPr>
                <w:rFonts w:ascii="Courier New" w:eastAsia="Times New Roman" w:hAnsi="Courier New" w:cs="Courier New"/>
                <w:lang w:eastAsia="ru-RU"/>
              </w:rPr>
              <w:t>км</w:t>
            </w:r>
            <w:proofErr w:type="gramEnd"/>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3,63</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3,18</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114,2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3,63</w:t>
            </w:r>
          </w:p>
        </w:tc>
      </w:tr>
      <w:tr w:rsidR="00F71680"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F71680" w:rsidRPr="00967D83" w:rsidRDefault="00F71680"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Торговля</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Розничный товарооборот</w:t>
            </w:r>
          </w:p>
        </w:tc>
        <w:tc>
          <w:tcPr>
            <w:tcW w:w="1433" w:type="dxa"/>
            <w:tcBorders>
              <w:top w:val="nil"/>
              <w:left w:val="nil"/>
              <w:bottom w:val="single" w:sz="4" w:space="0" w:color="auto"/>
              <w:right w:val="single" w:sz="4" w:space="0" w:color="auto"/>
            </w:tcBorders>
            <w:shd w:val="clear" w:color="auto" w:fill="auto"/>
            <w:vAlign w:val="center"/>
          </w:tcPr>
          <w:p w:rsidR="00F71680"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F71680" w:rsidRPr="00967D83" w:rsidRDefault="00F71680" w:rsidP="009F7E5C">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31804,0</w:t>
            </w:r>
          </w:p>
        </w:tc>
        <w:tc>
          <w:tcPr>
            <w:tcW w:w="1440" w:type="dxa"/>
            <w:tcBorders>
              <w:top w:val="nil"/>
              <w:left w:val="nil"/>
              <w:bottom w:val="single" w:sz="4" w:space="0" w:color="auto"/>
              <w:right w:val="single" w:sz="4" w:space="0" w:color="auto"/>
            </w:tcBorders>
            <w:shd w:val="clear" w:color="auto" w:fill="auto"/>
            <w:vAlign w:val="center"/>
          </w:tcPr>
          <w:p w:rsidR="00F71680" w:rsidRPr="00967D83" w:rsidRDefault="00F71680" w:rsidP="009F7E5C">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30467,0</w:t>
            </w:r>
          </w:p>
        </w:tc>
        <w:tc>
          <w:tcPr>
            <w:tcW w:w="1080" w:type="dxa"/>
            <w:tcBorders>
              <w:top w:val="nil"/>
              <w:left w:val="nil"/>
              <w:bottom w:val="single" w:sz="4" w:space="0" w:color="auto"/>
              <w:right w:val="nil"/>
            </w:tcBorders>
            <w:shd w:val="clear" w:color="auto" w:fill="auto"/>
            <w:vAlign w:val="center"/>
          </w:tcPr>
          <w:p w:rsidR="00F71680" w:rsidRPr="00967D83" w:rsidRDefault="00F71680" w:rsidP="009F7E5C">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103,8</w:t>
            </w:r>
          </w:p>
        </w:tc>
        <w:tc>
          <w:tcPr>
            <w:tcW w:w="1218" w:type="dxa"/>
            <w:tcBorders>
              <w:top w:val="nil"/>
              <w:left w:val="single" w:sz="4" w:space="0" w:color="auto"/>
              <w:bottom w:val="single" w:sz="4" w:space="0" w:color="auto"/>
              <w:right w:val="single" w:sz="4" w:space="0" w:color="auto"/>
            </w:tcBorders>
            <w:shd w:val="clear" w:color="auto" w:fill="auto"/>
            <w:vAlign w:val="center"/>
          </w:tcPr>
          <w:p w:rsidR="00F71680" w:rsidRPr="00967D83" w:rsidRDefault="00F71680" w:rsidP="009F7E5C">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33018</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78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Малый бизнес</w:t>
            </w:r>
            <w:r w:rsidRPr="00967D83">
              <w:rPr>
                <w:rFonts w:ascii="Courier New" w:eastAsia="Times New Roman" w:hAnsi="Courier New" w:cs="Courier New"/>
                <w:lang w:eastAsia="ru-RU"/>
              </w:rPr>
              <w:t xml:space="preserve">: </w:t>
            </w:r>
            <w:r w:rsidRPr="00967D83">
              <w:rPr>
                <w:rFonts w:ascii="Courier New" w:eastAsia="Times New Roman" w:hAnsi="Courier New" w:cs="Courier New"/>
                <w:iCs/>
                <w:lang w:eastAsia="ru-RU"/>
              </w:rPr>
              <w:t>Число действующих малых предприятий (с КФХ)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Ед.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Удельный вес выручки предприятий малого бизнеса в выручке в целом по МО (с ИП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Объем инвестиций в основной капитал за счет всех источников финансирования: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прибыль</w:t>
            </w:r>
          </w:p>
        </w:tc>
        <w:tc>
          <w:tcPr>
            <w:tcW w:w="1433"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амортизация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бюджетные средства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Демографические процессы</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126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w:t>
            </w:r>
            <w:r w:rsidRPr="00967D83">
              <w:rPr>
                <w:rFonts w:ascii="Courier New" w:eastAsia="Times New Roman" w:hAnsi="Courier New" w:cs="Courier New"/>
                <w:bCs/>
                <w:iCs/>
                <w:lang w:eastAsia="ru-RU"/>
              </w:rPr>
              <w:lastRenderedPageBreak/>
              <w:t>населения)</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0,03</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51,9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Половая структура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мужчины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1301,00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1139,00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101,8</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1301,00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0,46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0,46</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0,46</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женщины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1420,00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1271,00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102,8</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1420,00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0,52</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0,52</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0,52</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Возрастная структура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моложе трудоспособного возраста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589,00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541,00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102,5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589,00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95,2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трудоспособный возраст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1477,00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1350,00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101,8</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1477,00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0,57</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98,2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0,56</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старше трудоспособного возраст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630,00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498,00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103,5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630,00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0,21</w:t>
            </w:r>
          </w:p>
        </w:tc>
      </w:tr>
      <w:tr w:rsidR="00E04021" w:rsidRPr="00967D83" w:rsidTr="00E04021">
        <w:trPr>
          <w:trHeight w:val="72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proofErr w:type="gramStart"/>
            <w:r w:rsidRPr="00967D83">
              <w:rPr>
                <w:rFonts w:ascii="Courier New" w:eastAsia="Times New Roman" w:hAnsi="Courier New" w:cs="Courier New"/>
                <w:bCs/>
                <w:iCs/>
                <w:lang w:eastAsia="ru-RU"/>
              </w:rPr>
              <w:t>Миграция населения (разница между числом прибывших и числом выбывших, приток (+), отток (-)</w:t>
            </w:r>
            <w:proofErr w:type="gramEnd"/>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53,00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52,00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71,2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53,00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Удельный вес численности городского населения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Удельный вес численности сельского населения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0,02</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0,03</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66,7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0,02</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Трудовые ресурсы</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Численность населения - всего</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тыс. 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2460,00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2444,000</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102,3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2460,00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proofErr w:type="gramStart"/>
            <w:r w:rsidRPr="00967D83">
              <w:rPr>
                <w:rFonts w:ascii="Courier New" w:eastAsia="Times New Roman" w:hAnsi="Courier New" w:cs="Courier New"/>
                <w:bCs/>
                <w:iCs/>
                <w:lang w:eastAsia="ru-RU"/>
              </w:rPr>
              <w:lastRenderedPageBreak/>
              <w:t>Занятые</w:t>
            </w:r>
            <w:proofErr w:type="gramEnd"/>
            <w:r w:rsidRPr="00967D83">
              <w:rPr>
                <w:rFonts w:ascii="Courier New" w:eastAsia="Times New Roman" w:hAnsi="Courier New" w:cs="Courier New"/>
                <w:bCs/>
                <w:iCs/>
                <w:lang w:eastAsia="ru-RU"/>
              </w:rPr>
              <w:t xml:space="preserve"> в экономике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350,00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335,00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104,5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350,00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в том числе </w:t>
            </w:r>
            <w:proofErr w:type="gramStart"/>
            <w:r w:rsidRPr="00967D83">
              <w:rPr>
                <w:rFonts w:ascii="Courier New" w:eastAsia="Times New Roman" w:hAnsi="Courier New" w:cs="Courier New"/>
                <w:lang w:eastAsia="ru-RU"/>
              </w:rPr>
              <w:t>работающие</w:t>
            </w:r>
            <w:proofErr w:type="gramEnd"/>
            <w:r w:rsidRPr="00967D83">
              <w:rPr>
                <w:rFonts w:ascii="Courier New" w:eastAsia="Times New Roman" w:hAnsi="Courier New" w:cs="Courier New"/>
                <w:lang w:eastAsia="ru-RU"/>
              </w:rPr>
              <w:t xml:space="preserve"> по найму</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121,4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85,00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Учащиеся 16 лет и старше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127,00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106,3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135,00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Не </w:t>
            </w:r>
            <w:proofErr w:type="gramStart"/>
            <w:r w:rsidRPr="00967D83">
              <w:rPr>
                <w:rFonts w:ascii="Courier New" w:eastAsia="Times New Roman" w:hAnsi="Courier New" w:cs="Courier New"/>
                <w:bCs/>
                <w:iCs/>
                <w:lang w:eastAsia="ru-RU"/>
              </w:rPr>
              <w:t>занятые</w:t>
            </w:r>
            <w:proofErr w:type="gramEnd"/>
            <w:r w:rsidRPr="00967D83">
              <w:rPr>
                <w:rFonts w:ascii="Courier New" w:eastAsia="Times New Roman" w:hAnsi="Courier New" w:cs="Courier New"/>
                <w:bCs/>
                <w:iCs/>
                <w:lang w:eastAsia="ru-RU"/>
              </w:rPr>
              <w:t xml:space="preserve"> в экономике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121,4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85,00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в том числе безработные граждане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61,00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54,1</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33,00</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Доля занятых на малых предприятиях в общей численности занятых в экономике - всего, в </w:t>
            </w:r>
            <w:proofErr w:type="spellStart"/>
            <w:r w:rsidRPr="00967D83">
              <w:rPr>
                <w:rFonts w:ascii="Courier New" w:eastAsia="Times New Roman" w:hAnsi="Courier New" w:cs="Courier New"/>
                <w:bCs/>
                <w:iCs/>
                <w:lang w:eastAsia="ru-RU"/>
              </w:rPr>
              <w:t>т.ч</w:t>
            </w:r>
            <w:proofErr w:type="spellEnd"/>
            <w:r w:rsidRPr="00967D83">
              <w:rPr>
                <w:rFonts w:ascii="Courier New" w:eastAsia="Times New Roman" w:hAnsi="Courier New" w:cs="Courier New"/>
                <w:bCs/>
                <w:iCs/>
                <w:lang w:eastAsia="ru-RU"/>
              </w:rPr>
              <w:t>. по видам экономической деятельности: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0,15</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0,14</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107,1</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0,15</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85,7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28,6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Прочие, в том числе: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lastRenderedPageBreak/>
        <w:t>Уровень жизни населения</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Среднесписочная численность </w:t>
            </w:r>
            <w:proofErr w:type="gramStart"/>
            <w:r w:rsidRPr="00967D83">
              <w:rPr>
                <w:rFonts w:ascii="Courier New" w:eastAsia="Times New Roman" w:hAnsi="Courier New" w:cs="Courier New"/>
                <w:bCs/>
                <w:iCs/>
                <w:lang w:eastAsia="ru-RU"/>
              </w:rPr>
              <w:t>работающих</w:t>
            </w:r>
            <w:proofErr w:type="gramEnd"/>
            <w:r w:rsidRPr="00967D83">
              <w:rPr>
                <w:rFonts w:ascii="Courier New" w:eastAsia="Times New Roman" w:hAnsi="Courier New" w:cs="Courier New"/>
                <w:bCs/>
                <w:iCs/>
                <w:lang w:eastAsia="ru-RU"/>
              </w:rPr>
              <w:t>, всего</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 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350,00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335,00</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104,5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350,00</w:t>
            </w:r>
          </w:p>
        </w:tc>
      </w:tr>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16,00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16,00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16,00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6,00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Государственное управление и обеспечение военной безопасности, обязательное социальное страхование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 и предоставление социальных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37,00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37,00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37,00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Предоставление прочих коммунальных, социальных и персональных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В том числе из общей </w:t>
            </w:r>
            <w:proofErr w:type="gramStart"/>
            <w:r w:rsidRPr="00967D83">
              <w:rPr>
                <w:rFonts w:ascii="Courier New" w:eastAsia="Times New Roman" w:hAnsi="Courier New" w:cs="Courier New"/>
                <w:bCs/>
                <w:iCs/>
                <w:lang w:eastAsia="ru-RU"/>
              </w:rPr>
              <w:t>численности</w:t>
            </w:r>
            <w:proofErr w:type="gramEnd"/>
            <w:r w:rsidRPr="00967D83">
              <w:rPr>
                <w:rFonts w:ascii="Courier New" w:eastAsia="Times New Roman" w:hAnsi="Courier New" w:cs="Courier New"/>
                <w:bCs/>
                <w:iCs/>
                <w:lang w:eastAsia="ru-RU"/>
              </w:rPr>
              <w:t xml:space="preserve"> работающих численность работников бюджетной сферы, финансируемой из консолидированного местного бюджета-всего,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74,00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74,00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74,00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right"/>
              <w:rPr>
                <w:rFonts w:ascii="Courier New" w:eastAsia="Times New Roman" w:hAnsi="Courier New" w:cs="Courier New"/>
                <w:iCs/>
                <w:lang w:eastAsia="ru-RU"/>
              </w:rPr>
            </w:pPr>
            <w:r w:rsidRPr="00967D83">
              <w:rPr>
                <w:rFonts w:ascii="Courier New" w:eastAsia="Times New Roman" w:hAnsi="Courier New" w:cs="Courier New"/>
                <w:iCs/>
                <w:lang w:eastAsia="ru-RU"/>
              </w:rPr>
              <w:lastRenderedPageBreak/>
              <w:t>из них по отраслям социальной сферы: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22,00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33,00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Культура и искусство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Физическая культура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Социальная защита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4,00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Управление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Уровень регистрируемой безработицы (к трудоспособному населению)</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43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Среднедушевой денежный доход</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415,54</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372,45</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111,6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415,54</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Среднемесячная начисленная заработная плата (без выплат социального характера)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404,50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363,41</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111,3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404,50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7,00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Государственное управление и обеспечение военной безопасности, обязательное социальное страхование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10500,00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10500,00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10500,00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lastRenderedPageBreak/>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 и предоставление социальных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15929,90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11258,80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141,5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15929,90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Предоставление прочих коммунальных, социальных и персональных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В том числе из общей </w:t>
            </w:r>
            <w:proofErr w:type="gramStart"/>
            <w:r w:rsidRPr="00967D83">
              <w:rPr>
                <w:rFonts w:ascii="Courier New" w:eastAsia="Times New Roman" w:hAnsi="Courier New" w:cs="Courier New"/>
                <w:bCs/>
                <w:iCs/>
                <w:lang w:eastAsia="ru-RU"/>
              </w:rPr>
              <w:t>численности</w:t>
            </w:r>
            <w:proofErr w:type="gramEnd"/>
            <w:r w:rsidRPr="00967D83">
              <w:rPr>
                <w:rFonts w:ascii="Courier New" w:eastAsia="Times New Roman" w:hAnsi="Courier New" w:cs="Courier New"/>
                <w:bCs/>
                <w:iCs/>
                <w:lang w:eastAsia="ru-RU"/>
              </w:rPr>
              <w:t xml:space="preserve"> работающих численность работников бюджетной сферы, финансируемой из консолидированного местного бюджета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right"/>
              <w:rPr>
                <w:rFonts w:ascii="Courier New" w:eastAsia="Times New Roman" w:hAnsi="Courier New" w:cs="Courier New"/>
                <w:iCs/>
                <w:lang w:eastAsia="ru-RU"/>
              </w:rPr>
            </w:pPr>
            <w:r w:rsidRPr="00967D83">
              <w:rPr>
                <w:rFonts w:ascii="Courier New" w:eastAsia="Times New Roman" w:hAnsi="Courier New" w:cs="Courier New"/>
                <w:iCs/>
                <w:lang w:eastAsia="ru-RU"/>
              </w:rPr>
              <w:t>из них по отраслям социальной сферы: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15534,28</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15929,90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11258,80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141,5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15929,90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Культура и искусство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15383,20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14829,15</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103,7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15383,20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Физическая культура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Социальная защита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9500,00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9500,00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9500,00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Управление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15437,40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13839,80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111,5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15437,40</w:t>
            </w:r>
          </w:p>
        </w:tc>
      </w:tr>
      <w:tr w:rsidR="00E04021" w:rsidRPr="00967D83" w:rsidTr="00E04021">
        <w:trPr>
          <w:trHeight w:val="3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Выплаты социального характера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23,18</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18,17</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127,6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23,18</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Фонд оплаты труда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849,46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730,45</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116,3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849,46</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Прожиточный минимум (начиная со 2 квартала, рассчитывается среднее значение за период) для трудоспособного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9899</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8043</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123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9899</w:t>
            </w:r>
          </w:p>
        </w:tc>
      </w:tr>
      <w:tr w:rsidR="00E04021" w:rsidRPr="00967D83" w:rsidTr="00E04021">
        <w:trPr>
          <w:trHeight w:val="36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Реальный доход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r>
      <w:tr w:rsidR="00E04021" w:rsidRPr="00967D83" w:rsidTr="00E04021">
        <w:trPr>
          <w:trHeight w:val="103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Покупательная способность денежных доходов работающего населения (соотношение среднедушевых денежных доходов и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раз</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0,04</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0,05</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90,7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0,04</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Численность населения с доходами ниже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520,00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520,00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520,00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населения с доходами ниже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0,22</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0,22</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0,22</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Задолженность по заработной плате в целом по МО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30"/>
        </w:trPr>
        <w:tc>
          <w:tcPr>
            <w:tcW w:w="2700" w:type="dxa"/>
            <w:tcBorders>
              <w:top w:val="nil"/>
              <w:left w:val="single" w:sz="8" w:space="0" w:color="auto"/>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в том числе по бюджетным учреждениям</w:t>
            </w:r>
          </w:p>
        </w:tc>
        <w:tc>
          <w:tcPr>
            <w:tcW w:w="1433"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8"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bl>
    <w:p w:rsidR="00E04021" w:rsidRPr="00967D83" w:rsidRDefault="00E04021" w:rsidP="00E04021">
      <w:pPr>
        <w:spacing w:after="0" w:line="240" w:lineRule="auto"/>
        <w:jc w:val="both"/>
        <w:rPr>
          <w:rFonts w:ascii="Arial" w:eastAsia="Times New Roman" w:hAnsi="Arial" w:cs="Arial"/>
          <w:bCs/>
          <w:sz w:val="24"/>
          <w:szCs w:val="24"/>
          <w:lang w:eastAsia="ru-RU"/>
        </w:rPr>
      </w:pPr>
    </w:p>
    <w:p w:rsidR="00E04021" w:rsidRPr="00967D83" w:rsidRDefault="00E04021" w:rsidP="00E04021">
      <w:pPr>
        <w:spacing w:after="0" w:line="240" w:lineRule="auto"/>
        <w:jc w:val="both"/>
        <w:rPr>
          <w:rFonts w:ascii="Arial" w:eastAsia="Times New Roman" w:hAnsi="Arial" w:cs="Arial"/>
          <w:bCs/>
          <w:sz w:val="24"/>
          <w:szCs w:val="24"/>
          <w:lang w:eastAsia="ru-RU"/>
        </w:rPr>
      </w:pPr>
    </w:p>
    <w:p w:rsidR="00967D83" w:rsidRDefault="00E04021" w:rsidP="00E04021">
      <w:pPr>
        <w:spacing w:after="0" w:line="240" w:lineRule="auto"/>
        <w:jc w:val="both"/>
        <w:rPr>
          <w:rFonts w:ascii="Arial" w:eastAsia="Times New Roman" w:hAnsi="Arial" w:cs="Arial"/>
          <w:bCs/>
          <w:sz w:val="24"/>
          <w:szCs w:val="24"/>
          <w:lang w:eastAsia="ru-RU"/>
        </w:rPr>
      </w:pPr>
      <w:r w:rsidRPr="00967D83">
        <w:rPr>
          <w:rFonts w:ascii="Arial" w:eastAsia="Times New Roman" w:hAnsi="Arial" w:cs="Arial"/>
          <w:bCs/>
          <w:sz w:val="24"/>
          <w:szCs w:val="24"/>
          <w:lang w:eastAsia="ru-RU"/>
        </w:rPr>
        <w:t>Глава Котикского сельского поселения</w:t>
      </w:r>
    </w:p>
    <w:p w:rsidR="001E06E2" w:rsidRPr="00967D83" w:rsidRDefault="00E04021" w:rsidP="00967D83">
      <w:pPr>
        <w:spacing w:after="0" w:line="240" w:lineRule="auto"/>
        <w:jc w:val="both"/>
        <w:rPr>
          <w:rFonts w:ascii="Arial" w:hAnsi="Arial" w:cs="Arial"/>
          <w:sz w:val="24"/>
          <w:szCs w:val="24"/>
        </w:rPr>
      </w:pPr>
      <w:r w:rsidRPr="00967D83">
        <w:rPr>
          <w:rFonts w:ascii="Arial" w:eastAsia="Times New Roman" w:hAnsi="Arial" w:cs="Arial"/>
          <w:bCs/>
          <w:sz w:val="24"/>
          <w:szCs w:val="24"/>
          <w:lang w:eastAsia="ru-RU"/>
        </w:rPr>
        <w:t>Г.В. Пырьев</w:t>
      </w:r>
      <w:bookmarkStart w:id="5" w:name="_GoBack"/>
      <w:bookmarkEnd w:id="5"/>
    </w:p>
    <w:sectPr w:rsidR="001E06E2" w:rsidRPr="00967D83" w:rsidSect="00E04021">
      <w:pgSz w:w="11906" w:h="16838"/>
      <w:pgMar w:top="1134" w:right="74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BEF"/>
    <w:multiLevelType w:val="hybridMultilevel"/>
    <w:tmpl w:val="388A7A8A"/>
    <w:lvl w:ilvl="0" w:tplc="EFEE3C2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
    <w:nsid w:val="1E72294E"/>
    <w:multiLevelType w:val="hybridMultilevel"/>
    <w:tmpl w:val="04FCB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C16DB"/>
    <w:multiLevelType w:val="hybridMultilevel"/>
    <w:tmpl w:val="B99E673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1"/>
    <w:rsid w:val="000D3CFD"/>
    <w:rsid w:val="001E06E2"/>
    <w:rsid w:val="00390395"/>
    <w:rsid w:val="0050305F"/>
    <w:rsid w:val="005D0DCB"/>
    <w:rsid w:val="006C437E"/>
    <w:rsid w:val="00967D83"/>
    <w:rsid w:val="00DA0D1A"/>
    <w:rsid w:val="00E04021"/>
    <w:rsid w:val="00F7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4021"/>
  </w:style>
  <w:style w:type="paragraph" w:customStyle="1" w:styleId="Oaieaaaa">
    <w:name w:val="Oaiea (aa?a)"/>
    <w:basedOn w:val="a"/>
    <w:rsid w:val="00E0402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3">
    <w:name w:val="List Paragraph"/>
    <w:basedOn w:val="a"/>
    <w:uiPriority w:val="34"/>
    <w:qFormat/>
    <w:rsid w:val="00E04021"/>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E0402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E04021"/>
    <w:rPr>
      <w:rFonts w:ascii="Tahoma" w:eastAsia="Times New Roman" w:hAnsi="Tahoma" w:cs="Tahoma"/>
      <w:sz w:val="16"/>
      <w:szCs w:val="16"/>
    </w:rPr>
  </w:style>
  <w:style w:type="paragraph" w:styleId="a6">
    <w:name w:val="No Spacing"/>
    <w:uiPriority w:val="1"/>
    <w:qFormat/>
    <w:rsid w:val="00E040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4021"/>
  </w:style>
  <w:style w:type="paragraph" w:customStyle="1" w:styleId="Oaieaaaa">
    <w:name w:val="Oaiea (aa?a)"/>
    <w:basedOn w:val="a"/>
    <w:rsid w:val="00E0402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3">
    <w:name w:val="List Paragraph"/>
    <w:basedOn w:val="a"/>
    <w:uiPriority w:val="34"/>
    <w:qFormat/>
    <w:rsid w:val="00E04021"/>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E0402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E04021"/>
    <w:rPr>
      <w:rFonts w:ascii="Tahoma" w:eastAsia="Times New Roman" w:hAnsi="Tahoma" w:cs="Tahoma"/>
      <w:sz w:val="16"/>
      <w:szCs w:val="16"/>
    </w:rPr>
  </w:style>
  <w:style w:type="paragraph" w:styleId="a6">
    <w:name w:val="No Spacing"/>
    <w:uiPriority w:val="1"/>
    <w:qFormat/>
    <w:rsid w:val="00E04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16</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2020-07-22T02:13:00Z</cp:lastPrinted>
  <dcterms:created xsi:type="dcterms:W3CDTF">2020-07-21T05:54:00Z</dcterms:created>
  <dcterms:modified xsi:type="dcterms:W3CDTF">2020-07-23T00:27:00Z</dcterms:modified>
</cp:coreProperties>
</file>