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64" w:rsidRPr="004A0564" w:rsidRDefault="004A0564" w:rsidP="004A0564">
      <w:pPr>
        <w:tabs>
          <w:tab w:val="center" w:pos="4677"/>
          <w:tab w:val="left" w:pos="6585"/>
          <w:tab w:val="left" w:pos="754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0564">
        <w:rPr>
          <w:rFonts w:ascii="Arial" w:eastAsia="Times New Roman" w:hAnsi="Arial" w:cs="Arial"/>
          <w:b/>
          <w:sz w:val="32"/>
          <w:szCs w:val="32"/>
          <w:lang w:eastAsia="ru-RU"/>
        </w:rPr>
        <w:t>15.10.2021Г. №45-ПГ</w:t>
      </w:r>
    </w:p>
    <w:p w:rsidR="004A0564" w:rsidRPr="004A0564" w:rsidRDefault="004A0564" w:rsidP="004A0564">
      <w:pPr>
        <w:tabs>
          <w:tab w:val="center" w:pos="4677"/>
          <w:tab w:val="left" w:pos="6585"/>
          <w:tab w:val="left" w:pos="754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056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A0564" w:rsidRPr="004A0564" w:rsidRDefault="004A0564" w:rsidP="004A0564">
      <w:pPr>
        <w:tabs>
          <w:tab w:val="center" w:pos="4677"/>
          <w:tab w:val="left" w:pos="6585"/>
          <w:tab w:val="left" w:pos="7545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 w:rsidRPr="004A056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A0564" w:rsidRPr="004A0564" w:rsidRDefault="004A0564" w:rsidP="004A05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0564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4A0564" w:rsidRPr="004A0564" w:rsidRDefault="004A0564" w:rsidP="004A05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0564">
        <w:rPr>
          <w:rFonts w:ascii="Arial" w:eastAsia="Times New Roman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4A0564" w:rsidRPr="004A0564" w:rsidRDefault="004A0564" w:rsidP="004A05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056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A0564" w:rsidRPr="004A0564" w:rsidRDefault="004A0564" w:rsidP="004A0564">
      <w:pPr>
        <w:tabs>
          <w:tab w:val="left" w:pos="4215"/>
        </w:tabs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4A0564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ПОСТАНОВЛЕНИЕ</w:t>
      </w:r>
    </w:p>
    <w:p w:rsidR="004A0564" w:rsidRPr="004A0564" w:rsidRDefault="004A0564" w:rsidP="004A0564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center"/>
        <w:textAlignment w:val="baseline"/>
        <w:rPr>
          <w:rFonts w:ascii="Arial" w:eastAsia="Times New Roman" w:hAnsi="Arial" w:cs="Arial"/>
          <w:spacing w:val="20"/>
          <w:sz w:val="32"/>
          <w:szCs w:val="32"/>
          <w:lang w:eastAsia="ru-RU"/>
        </w:rPr>
      </w:pPr>
    </w:p>
    <w:p w:rsidR="004A0564" w:rsidRPr="004A0564" w:rsidRDefault="004A0564" w:rsidP="004A056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0564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О</w:t>
      </w:r>
      <w:r w:rsidRPr="004A0564">
        <w:rPr>
          <w:rFonts w:ascii="Arial" w:eastAsia="DejaVu Sans" w:hAnsi="Arial" w:cs="Arial"/>
          <w:b/>
          <w:kern w:val="1"/>
          <w:sz w:val="32"/>
          <w:szCs w:val="32"/>
          <w:lang w:eastAsia="ru-RU"/>
        </w:rPr>
        <w:t>Б УТВЕРЖДЕНИИ ПОРЯДКА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4A0564" w:rsidRPr="004A0564" w:rsidRDefault="004A0564" w:rsidP="004A0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4A0564" w:rsidRPr="004A0564" w:rsidRDefault="004A0564" w:rsidP="004A05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101010"/>
          <w:sz w:val="24"/>
          <w:szCs w:val="24"/>
          <w:lang w:eastAsia="ru-RU"/>
        </w:rPr>
      </w:pPr>
      <w:r w:rsidRPr="004A0564">
        <w:rPr>
          <w:rFonts w:ascii="Arial" w:eastAsia="Arial" w:hAnsi="Arial" w:cs="Arial"/>
          <w:color w:val="000000"/>
          <w:kern w:val="1"/>
          <w:sz w:val="24"/>
          <w:szCs w:val="24"/>
          <w:lang w:eastAsia="ar-SA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пунктом 3 статьи 13 статьей Федерального закона от 25 июня 2002 года №73-ФЗ «Об объектах культурного наследия (памятниках истории и культуры) народов Российской Федерации»</w:t>
      </w:r>
      <w:r w:rsidRPr="004A0564">
        <w:rPr>
          <w:rFonts w:ascii="Arial" w:eastAsia="Times New Roman" w:hAnsi="Arial" w:cs="Arial"/>
          <w:color w:val="101010"/>
          <w:sz w:val="24"/>
          <w:szCs w:val="24"/>
          <w:lang w:eastAsia="ru-RU"/>
        </w:rPr>
        <w:t xml:space="preserve">, </w:t>
      </w:r>
    </w:p>
    <w:p w:rsidR="004A0564" w:rsidRPr="004A0564" w:rsidRDefault="004A0564" w:rsidP="004A0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101010"/>
          <w:sz w:val="24"/>
          <w:szCs w:val="24"/>
          <w:lang w:eastAsia="ru-RU"/>
        </w:rPr>
      </w:pPr>
    </w:p>
    <w:p w:rsidR="004A0564" w:rsidRPr="004A0564" w:rsidRDefault="004A0564" w:rsidP="004A0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101010"/>
          <w:sz w:val="30"/>
          <w:szCs w:val="30"/>
          <w:lang w:eastAsia="ru-RU"/>
        </w:rPr>
      </w:pPr>
      <w:r w:rsidRPr="004A0564">
        <w:rPr>
          <w:rFonts w:ascii="Arial" w:eastAsia="Times New Roman" w:hAnsi="Arial" w:cs="Arial"/>
          <w:b/>
          <w:bCs/>
          <w:color w:val="101010"/>
          <w:sz w:val="30"/>
          <w:szCs w:val="30"/>
          <w:lang w:eastAsia="ru-RU"/>
        </w:rPr>
        <w:t>ПОСТАНОВЛЯЮ:</w:t>
      </w:r>
    </w:p>
    <w:p w:rsidR="004A0564" w:rsidRPr="004A0564" w:rsidRDefault="004A0564" w:rsidP="004A0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101010"/>
          <w:sz w:val="24"/>
          <w:szCs w:val="24"/>
          <w:lang w:eastAsia="ru-RU"/>
        </w:rPr>
      </w:pPr>
    </w:p>
    <w:p w:rsidR="004A0564" w:rsidRPr="004A0564" w:rsidRDefault="004A0564" w:rsidP="004A0564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color w:val="000000"/>
          <w:kern w:val="1"/>
          <w:sz w:val="24"/>
          <w:szCs w:val="24"/>
          <w:lang w:eastAsia="ar-SA"/>
        </w:rPr>
      </w:pPr>
      <w:r w:rsidRPr="004A0564">
        <w:rPr>
          <w:rFonts w:ascii="Arial" w:eastAsia="Times New Roman" w:hAnsi="Arial" w:cs="Arial"/>
          <w:color w:val="101010"/>
          <w:sz w:val="24"/>
          <w:szCs w:val="24"/>
          <w:lang w:eastAsia="ru-RU"/>
        </w:rPr>
        <w:t xml:space="preserve">1. </w:t>
      </w:r>
      <w:r w:rsidRPr="004A0564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Утвердить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(Приложение №1)</w:t>
      </w:r>
      <w:r w:rsidRPr="004A0564">
        <w:rPr>
          <w:rFonts w:ascii="Arial" w:eastAsia="Times New Roman" w:hAnsi="Arial" w:cs="Arial"/>
          <w:color w:val="101010"/>
          <w:sz w:val="24"/>
          <w:szCs w:val="24"/>
          <w:lang w:eastAsia="ru-RU"/>
        </w:rPr>
        <w:t>;</w:t>
      </w:r>
    </w:p>
    <w:p w:rsidR="004A0564" w:rsidRPr="004A0564" w:rsidRDefault="004A0564" w:rsidP="004A056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0564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«Интернет»;</w:t>
      </w:r>
    </w:p>
    <w:p w:rsidR="004A0564" w:rsidRPr="004A0564" w:rsidRDefault="004A0564" w:rsidP="004A056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056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4A056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A056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A0564" w:rsidRDefault="004A0564" w:rsidP="004A05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564" w:rsidRPr="004A0564" w:rsidRDefault="004A0564" w:rsidP="004A05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564" w:rsidRDefault="004A0564" w:rsidP="004A05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0564">
        <w:rPr>
          <w:rFonts w:ascii="Arial" w:eastAsia="Times New Roman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4A0564" w:rsidRDefault="004A0564" w:rsidP="004A05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0564">
        <w:rPr>
          <w:rFonts w:ascii="Arial" w:eastAsia="Times New Roman" w:hAnsi="Arial" w:cs="Arial"/>
          <w:sz w:val="24"/>
          <w:szCs w:val="24"/>
          <w:lang w:eastAsia="ru-RU"/>
        </w:rPr>
        <w:t>Г.В. Пырьев</w:t>
      </w:r>
    </w:p>
    <w:p w:rsidR="004A0564" w:rsidRPr="004A0564" w:rsidRDefault="004A0564" w:rsidP="004A05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564" w:rsidRPr="004A0564" w:rsidRDefault="004A0564" w:rsidP="004A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A0564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№1 </w:t>
      </w:r>
    </w:p>
    <w:p w:rsidR="004A0564" w:rsidRPr="004A0564" w:rsidRDefault="004A0564" w:rsidP="004A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A0564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4A0564" w:rsidRPr="004A0564" w:rsidRDefault="004A0564" w:rsidP="004A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A0564">
        <w:rPr>
          <w:rFonts w:ascii="Courier New" w:eastAsia="Times New Roman" w:hAnsi="Courier New" w:cs="Courier New"/>
          <w:lang w:eastAsia="ru-RU"/>
        </w:rPr>
        <w:t>Котикского сельского поселения</w:t>
      </w:r>
    </w:p>
    <w:p w:rsidR="004A0564" w:rsidRPr="004A0564" w:rsidRDefault="004A0564" w:rsidP="004A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A0564">
        <w:rPr>
          <w:rFonts w:ascii="Courier New" w:eastAsia="Times New Roman" w:hAnsi="Courier New" w:cs="Courier New"/>
          <w:lang w:eastAsia="ru-RU"/>
        </w:rPr>
        <w:t>от «15» октября 2021г. №45-пг</w:t>
      </w:r>
    </w:p>
    <w:p w:rsidR="004A0564" w:rsidRPr="004A0564" w:rsidRDefault="004A0564" w:rsidP="004A0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564" w:rsidRPr="004A0564" w:rsidRDefault="004A0564" w:rsidP="004A0564">
      <w:pPr>
        <w:autoSpaceDE w:val="0"/>
        <w:spacing w:after="0" w:line="240" w:lineRule="auto"/>
        <w:jc w:val="center"/>
        <w:rPr>
          <w:rFonts w:ascii="Arial" w:eastAsia="Arial CYR" w:hAnsi="Arial" w:cs="Arial"/>
          <w:b/>
          <w:bCs/>
          <w:color w:val="000000"/>
          <w:kern w:val="1"/>
          <w:sz w:val="30"/>
          <w:szCs w:val="30"/>
          <w:lang w:eastAsia="ar-SA"/>
        </w:rPr>
      </w:pPr>
      <w:r w:rsidRPr="004A0564">
        <w:rPr>
          <w:rFonts w:ascii="Arial" w:eastAsia="Arial CYR" w:hAnsi="Arial" w:cs="Arial"/>
          <w:b/>
          <w:bCs/>
          <w:color w:val="000000"/>
          <w:kern w:val="1"/>
          <w:sz w:val="30"/>
          <w:szCs w:val="30"/>
          <w:lang w:eastAsia="ar-SA"/>
        </w:rPr>
        <w:t xml:space="preserve">Порядок </w:t>
      </w:r>
      <w:r w:rsidRPr="004A0564">
        <w:rPr>
          <w:rFonts w:ascii="Arial" w:eastAsia="Arial CYR" w:hAnsi="Arial" w:cs="Arial"/>
          <w:b/>
          <w:bCs/>
          <w:color w:val="000000"/>
          <w:kern w:val="1"/>
          <w:sz w:val="30"/>
          <w:szCs w:val="30"/>
          <w:lang w:eastAsia="ar-SA"/>
        </w:rPr>
        <w:t>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4A0564" w:rsidRPr="004A0564" w:rsidRDefault="004A0564" w:rsidP="004A0564">
      <w:pPr>
        <w:autoSpaceDE w:val="0"/>
        <w:spacing w:after="0" w:line="240" w:lineRule="auto"/>
        <w:jc w:val="both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</w:p>
    <w:p w:rsidR="004A0564" w:rsidRDefault="004A0564" w:rsidP="004A0564">
      <w:pPr>
        <w:autoSpaceDE w:val="0"/>
        <w:spacing w:after="0" w:line="240" w:lineRule="auto"/>
        <w:ind w:firstLine="851"/>
        <w:jc w:val="center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  <w:r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>Раздел 1</w:t>
      </w:r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 xml:space="preserve"> Общие положения</w:t>
      </w:r>
    </w:p>
    <w:p w:rsidR="004A0564" w:rsidRPr="004A0564" w:rsidRDefault="004A0564" w:rsidP="004A0564">
      <w:pPr>
        <w:autoSpaceDE w:val="0"/>
        <w:spacing w:after="0" w:line="240" w:lineRule="auto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</w:p>
    <w:p w:rsidR="004A0564" w:rsidRPr="004A0564" w:rsidRDefault="004A0564" w:rsidP="004A0564">
      <w:pPr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 xml:space="preserve">1.1. </w:t>
      </w:r>
      <w:proofErr w:type="gramStart"/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>Настоящий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определяет механизм и условия финансирования из бюджета Котикского сельского поселения (далее - местный бюджет</w:t>
      </w:r>
      <w:proofErr w:type="gramEnd"/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 xml:space="preserve">) </w:t>
      </w:r>
      <w:proofErr w:type="gramStart"/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>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Федерации, а также регламентирует учёт и контроль за использованием указанных</w:t>
      </w:r>
      <w:proofErr w:type="gramEnd"/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 xml:space="preserve"> средств.</w:t>
      </w:r>
    </w:p>
    <w:p w:rsidR="004A0564" w:rsidRPr="004A0564" w:rsidRDefault="004A0564" w:rsidP="004A0564">
      <w:pPr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>1.2. Финансирование мероприятий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утверждённых на указанные цели.</w:t>
      </w:r>
    </w:p>
    <w:p w:rsidR="004A0564" w:rsidRPr="004A0564" w:rsidRDefault="004A0564" w:rsidP="004A0564">
      <w:pPr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>Главным распорядителем средств местного бюджета является Администрация Котикского сельского поселения.</w:t>
      </w:r>
    </w:p>
    <w:p w:rsidR="004A0564" w:rsidRPr="004A0564" w:rsidRDefault="004A0564" w:rsidP="004A0564">
      <w:pPr>
        <w:autoSpaceDE w:val="0"/>
        <w:spacing w:after="0" w:line="240" w:lineRule="auto"/>
        <w:jc w:val="both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</w:p>
    <w:p w:rsidR="004A0564" w:rsidRPr="004A0564" w:rsidRDefault="004A0564" w:rsidP="004A0564">
      <w:pPr>
        <w:autoSpaceDE w:val="0"/>
        <w:spacing w:after="0" w:line="240" w:lineRule="auto"/>
        <w:ind w:firstLine="851"/>
        <w:jc w:val="center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 xml:space="preserve">Раздел </w:t>
      </w:r>
      <w:r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>2</w:t>
      </w:r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 xml:space="preserve"> Финансирование мероприятий по сохранению, популяризации и государственной охране объектов культурного наследия</w:t>
      </w:r>
    </w:p>
    <w:p w:rsidR="004A0564" w:rsidRPr="004A0564" w:rsidRDefault="004A0564" w:rsidP="004A0564">
      <w:pPr>
        <w:autoSpaceDE w:val="0"/>
        <w:spacing w:after="0" w:line="240" w:lineRule="auto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</w:p>
    <w:p w:rsidR="004A0564" w:rsidRPr="004A0564" w:rsidRDefault="004A0564" w:rsidP="004A0564">
      <w:pPr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>2.1 Финансирование мероприятий по сохранению, популяризации и государственной охране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- объект культурного наследия) проводится на основании:</w:t>
      </w:r>
    </w:p>
    <w:p w:rsidR="004A0564" w:rsidRPr="004A0564" w:rsidRDefault="004A0564" w:rsidP="004A0564">
      <w:pPr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lastRenderedPageBreak/>
        <w:t>муниципальных контрактов (договоров) на поставки товаров, выполнение работ, оказание услуг для муниципальных нужд, заключённых в соответствии с законодательством Российской Федерации;</w:t>
      </w:r>
    </w:p>
    <w:p w:rsidR="004A0564" w:rsidRPr="004A0564" w:rsidRDefault="004A0564" w:rsidP="004A0564">
      <w:pPr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>актов приёмки выполненных работ 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4A0564" w:rsidRPr="004A0564" w:rsidRDefault="004A0564" w:rsidP="004A0564">
      <w:pPr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>2.2. Финансирование расходов на указанные мероприятия осуществляется в пределах утверждённых бюджетных ассигнований через лицевые счета получателей бюджетных средств путём перечисления средств на расчётные счета исполнителей работ (услуг), поставщиков товаров, открытые в кредитных организациях.</w:t>
      </w:r>
    </w:p>
    <w:p w:rsidR="004A0564" w:rsidRPr="004A0564" w:rsidRDefault="004A0564" w:rsidP="004A0564">
      <w:pPr>
        <w:autoSpaceDE w:val="0"/>
        <w:spacing w:after="0" w:line="240" w:lineRule="auto"/>
        <w:jc w:val="both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</w:p>
    <w:p w:rsidR="004A0564" w:rsidRPr="004A0564" w:rsidRDefault="004A0564" w:rsidP="004A0564">
      <w:pPr>
        <w:autoSpaceDE w:val="0"/>
        <w:spacing w:after="0" w:line="240" w:lineRule="auto"/>
        <w:ind w:firstLine="851"/>
        <w:jc w:val="center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 xml:space="preserve">Раздел </w:t>
      </w:r>
      <w:r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>3</w:t>
      </w:r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 xml:space="preserve"> Мероприятия по сохранению, государственной охране и популяризации объектов культурного наследия</w:t>
      </w:r>
    </w:p>
    <w:p w:rsidR="004A0564" w:rsidRPr="004A0564" w:rsidRDefault="004A0564" w:rsidP="004A0564">
      <w:pPr>
        <w:autoSpaceDE w:val="0"/>
        <w:spacing w:after="0" w:line="240" w:lineRule="auto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</w:p>
    <w:p w:rsidR="004A0564" w:rsidRPr="004A0564" w:rsidRDefault="004A0564" w:rsidP="004A0564">
      <w:pPr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>3.1. К мероприятиям по сохранению и государственной охране объектов культурного наследия относятся:</w:t>
      </w:r>
    </w:p>
    <w:p w:rsidR="004A0564" w:rsidRPr="004A0564" w:rsidRDefault="004A0564" w:rsidP="004A0564">
      <w:pPr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>организация работы по подготовке проектной документации ремонта (реставрации) объекта культурного наследия, находящегося в муниципальной собственности Котикского муниципального образования, не переданного в оперативное управление или хозяйственное ведение, и согласование данной документации со Службой по охране объектов культурного наследия Иркутской области;</w:t>
      </w:r>
    </w:p>
    <w:p w:rsidR="004A0564" w:rsidRPr="004A0564" w:rsidRDefault="004A0564" w:rsidP="004A0564">
      <w:pPr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>организация работ по осуществлению ремонта (реставрации) объекта культурного наследия, находящегося в муниципальной собственности Котикского муниципального образования, не переданного в оперативное управление или хозяйственное ведение;</w:t>
      </w:r>
    </w:p>
    <w:p w:rsidR="004A0564" w:rsidRPr="004A0564" w:rsidRDefault="004A0564" w:rsidP="004A0564">
      <w:pPr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>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 муниципальной собственности Котикского муниципального образования и не переданных в хозяйственное ведение или оперативное управление.</w:t>
      </w:r>
    </w:p>
    <w:p w:rsidR="004A0564" w:rsidRPr="004A0564" w:rsidRDefault="004A0564" w:rsidP="004A0564">
      <w:pPr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>6. К мероприятиям по популяризации объектов культурного наследия относятся:</w:t>
      </w:r>
    </w:p>
    <w:p w:rsidR="004A0564" w:rsidRPr="004A0564" w:rsidRDefault="004A0564" w:rsidP="004A0564">
      <w:pPr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>организация и проведение муниципальных конкурсов, связанных с популяризацией объектов культурного наследия;</w:t>
      </w:r>
    </w:p>
    <w:p w:rsidR="004A0564" w:rsidRPr="004A0564" w:rsidRDefault="004A0564" w:rsidP="004A0564">
      <w:pPr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>организация работы по проведению мероприятий историко-культурной направленности, связанной с популяризацией объектов культурного наследия;</w:t>
      </w:r>
    </w:p>
    <w:p w:rsidR="004A0564" w:rsidRPr="004A0564" w:rsidRDefault="004A0564" w:rsidP="004A0564">
      <w:pPr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>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пользователями;</w:t>
      </w:r>
    </w:p>
    <w:p w:rsidR="004A0564" w:rsidRPr="004A0564" w:rsidRDefault="004A0564" w:rsidP="004A0564">
      <w:pPr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>организация освещения вопросов охраны, сохранения и использования объекта культурного наследия в средствах массовой информации, в том числе выпуск популярных информационно-справочных и рекламных изданий, создание теле- и радиопередач, кино- и видеофильмов, посвящённых объекту культурного наследия;</w:t>
      </w:r>
    </w:p>
    <w:p w:rsidR="004A0564" w:rsidRPr="004A0564" w:rsidRDefault="004A0564" w:rsidP="004A0564">
      <w:pPr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>подготовка и проведение научно-практических конференций, симпозиумов;</w:t>
      </w:r>
    </w:p>
    <w:p w:rsidR="004A0564" w:rsidRPr="004A0564" w:rsidRDefault="004A0564" w:rsidP="004A0564">
      <w:pPr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>организация проведения семинаров, тематических выставок и презентаций по вопросам охраны, сохранения и использования объекта культурного наследия.</w:t>
      </w:r>
    </w:p>
    <w:p w:rsidR="004A0564" w:rsidRPr="004A0564" w:rsidRDefault="004A0564" w:rsidP="004A0564">
      <w:pPr>
        <w:autoSpaceDE w:val="0"/>
        <w:spacing w:after="0" w:line="240" w:lineRule="auto"/>
        <w:jc w:val="both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</w:p>
    <w:p w:rsidR="004A0564" w:rsidRPr="004A0564" w:rsidRDefault="004A0564" w:rsidP="004A0564">
      <w:pPr>
        <w:autoSpaceDE w:val="0"/>
        <w:spacing w:after="0" w:line="240" w:lineRule="auto"/>
        <w:ind w:firstLine="851"/>
        <w:jc w:val="center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 xml:space="preserve">Раздел </w:t>
      </w:r>
      <w:r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>4</w:t>
      </w:r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 xml:space="preserve"> Ведение учёта</w:t>
      </w:r>
    </w:p>
    <w:p w:rsidR="004A0564" w:rsidRPr="004A0564" w:rsidRDefault="004A0564" w:rsidP="004A0564">
      <w:pPr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lastRenderedPageBreak/>
        <w:t xml:space="preserve">7. </w:t>
      </w:r>
      <w:proofErr w:type="gramStart"/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>Ведение учёта средств местного бюджета, использованных на цели по сохранению, популяризации и государственной охране объектов культурного наследия, полученных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осуществляется централизованной бухгалтерией Администрации Тулунского муниципального района, в соответствии с законодательством Российской</w:t>
      </w:r>
      <w:proofErr w:type="gramEnd"/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 xml:space="preserve"> Федерации.</w:t>
      </w:r>
    </w:p>
    <w:p w:rsidR="004A0564" w:rsidRPr="004A0564" w:rsidRDefault="004A0564" w:rsidP="004A0564">
      <w:pPr>
        <w:autoSpaceDE w:val="0"/>
        <w:spacing w:after="0" w:line="240" w:lineRule="auto"/>
        <w:jc w:val="both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</w:p>
    <w:p w:rsidR="004A0564" w:rsidRPr="004A0564" w:rsidRDefault="004A0564" w:rsidP="004A0564">
      <w:pPr>
        <w:autoSpaceDE w:val="0"/>
        <w:spacing w:after="0" w:line="240" w:lineRule="auto"/>
        <w:ind w:firstLine="851"/>
        <w:jc w:val="center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 xml:space="preserve">Раздел </w:t>
      </w:r>
      <w:r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>5</w:t>
      </w:r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 xml:space="preserve"> Контроль</w:t>
      </w:r>
    </w:p>
    <w:p w:rsidR="004A0564" w:rsidRPr="004A0564" w:rsidRDefault="004A0564" w:rsidP="004A0564">
      <w:pPr>
        <w:autoSpaceDE w:val="0"/>
        <w:spacing w:after="0" w:line="240" w:lineRule="auto"/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</w:pPr>
    </w:p>
    <w:p w:rsidR="00894800" w:rsidRPr="004A0564" w:rsidRDefault="004A0564" w:rsidP="004A0564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564">
        <w:rPr>
          <w:rFonts w:ascii="Arial" w:eastAsia="Arial CYR" w:hAnsi="Arial" w:cs="Arial"/>
          <w:bCs/>
          <w:color w:val="000000"/>
          <w:kern w:val="1"/>
          <w:sz w:val="24"/>
          <w:szCs w:val="24"/>
          <w:lang w:eastAsia="ar-SA"/>
        </w:rPr>
        <w:t>8. Контроль за целевым и эффективным использованием средств местного бюджета, выделяемых на финансирование мероприятий, осуществляется Администрацией Котикского сельского поселения.</w:t>
      </w:r>
      <w:bookmarkStart w:id="0" w:name="_GoBack"/>
      <w:bookmarkEnd w:id="0"/>
    </w:p>
    <w:sectPr w:rsidR="00894800" w:rsidRPr="004A0564" w:rsidSect="004A0564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40" w:rsidRDefault="00034340" w:rsidP="004A0564">
      <w:pPr>
        <w:spacing w:after="0" w:line="240" w:lineRule="auto"/>
      </w:pPr>
      <w:r>
        <w:separator/>
      </w:r>
    </w:p>
  </w:endnote>
  <w:endnote w:type="continuationSeparator" w:id="0">
    <w:p w:rsidR="00034340" w:rsidRDefault="00034340" w:rsidP="004A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CC"/>
    <w:family w:val="swiss"/>
    <w:pitch w:val="variable"/>
    <w:sig w:usb0="00000000" w:usb1="D200F5FF" w:usb2="0A04202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40" w:rsidRDefault="00034340" w:rsidP="004A0564">
      <w:pPr>
        <w:spacing w:after="0" w:line="240" w:lineRule="auto"/>
      </w:pPr>
      <w:r>
        <w:separator/>
      </w:r>
    </w:p>
  </w:footnote>
  <w:footnote w:type="continuationSeparator" w:id="0">
    <w:p w:rsidR="00034340" w:rsidRDefault="00034340" w:rsidP="004A0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64"/>
    <w:rsid w:val="00034340"/>
    <w:rsid w:val="004A0564"/>
    <w:rsid w:val="0089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A0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A0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1152</Words>
  <Characters>6571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2021-11-10T03:32:00Z</dcterms:created>
  <dcterms:modified xsi:type="dcterms:W3CDTF">2021-11-10T03:40:00Z</dcterms:modified>
</cp:coreProperties>
</file>