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86952" w:rsidRDefault="0018695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186952" w:rsidRDefault="0018695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695618" w:rsidP="008F2F2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8F2F2B">
              <w:rPr>
                <w:rFonts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865B98" w:rsidRPr="00865B98">
              <w:rPr>
                <w:rFonts w:cs="Times New Roman"/>
                <w:sz w:val="24"/>
                <w:szCs w:val="24"/>
              </w:rPr>
              <w:t>.</w:t>
            </w:r>
            <w:r w:rsidR="00186952">
              <w:rPr>
                <w:rFonts w:cs="Times New Roman"/>
                <w:sz w:val="24"/>
                <w:szCs w:val="24"/>
              </w:rPr>
              <w:t>11</w:t>
            </w:r>
            <w:r w:rsidR="00865B98" w:rsidRPr="00865B98">
              <w:rPr>
                <w:rFonts w:cs="Times New Roman"/>
                <w:sz w:val="24"/>
                <w:szCs w:val="24"/>
              </w:rPr>
              <w:t>.2022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8F2F2B" w:rsidRPr="008F2F2B" w:rsidRDefault="008F2F2B" w:rsidP="008F2F2B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8F2F2B">
        <w:rPr>
          <w:rFonts w:ascii="Arial" w:eastAsia="Times New Roman" w:hAnsi="Arial" w:cs="Arial"/>
          <w:b/>
          <w:lang w:eastAsia="ru-RU"/>
        </w:rPr>
        <w:t>Росреестр Приангарья составил рейтинг застройщиков Иркутской области</w:t>
      </w:r>
    </w:p>
    <w:p w:rsidR="008F2F2B" w:rsidRDefault="008F2F2B" w:rsidP="008F2F2B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8F2F2B" w:rsidRPr="008F2F2B" w:rsidRDefault="008F2F2B" w:rsidP="008F2F2B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8F2F2B">
        <w:rPr>
          <w:rFonts w:ascii="Arial" w:eastAsia="Times New Roman" w:hAnsi="Arial" w:cs="Arial"/>
          <w:lang w:eastAsia="ru-RU"/>
        </w:rPr>
        <w:t>Переход к оказанию государственных услуг в электронной форме является сегодня одним из важных направлений развития России. Эта тенденция прежде всего направлена на повышение скорости и комфортности получения госуслуг для граждан и юридических лиц.</w:t>
      </w:r>
    </w:p>
    <w:p w:rsidR="008F2F2B" w:rsidRPr="008F2F2B" w:rsidRDefault="008F2F2B" w:rsidP="008F2F2B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8F2F2B">
        <w:rPr>
          <w:rFonts w:ascii="Arial" w:eastAsia="Times New Roman" w:hAnsi="Arial" w:cs="Arial"/>
          <w:lang w:eastAsia="ru-RU"/>
        </w:rPr>
        <w:t>Это в полной мере касается и сферы долевого участия в строительстве. Застройщики Иркутской области все чаще обращаются за государственной регистрацией договоров долевого участия именно в электронном виде.</w:t>
      </w:r>
    </w:p>
    <w:p w:rsidR="008F2F2B" w:rsidRPr="008F2F2B" w:rsidRDefault="008F2F2B" w:rsidP="008F2F2B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8F2F2B">
        <w:rPr>
          <w:rFonts w:ascii="Arial" w:eastAsia="Times New Roman" w:hAnsi="Arial" w:cs="Arial"/>
          <w:lang w:eastAsia="ru-RU"/>
        </w:rPr>
        <w:t>«Основное преимущество электронной регистрации договоров участия в долевом строительстве – скорость и возможность все сделать удаленно. Ранее государственная регистрация договоров осуществлялась несколько дней, на сегодняшний день сроки сократились до нескольких часов», - пояснил руководитель Управления Росреестра по Иркутской области Виктор Петрович Жердев.</w:t>
      </w:r>
    </w:p>
    <w:p w:rsidR="008F2F2B" w:rsidRPr="008F2F2B" w:rsidRDefault="008F2F2B" w:rsidP="008F2F2B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8F2F2B">
        <w:rPr>
          <w:rFonts w:ascii="Arial" w:eastAsia="Times New Roman" w:hAnsi="Arial" w:cs="Arial"/>
          <w:lang w:eastAsia="ru-RU"/>
        </w:rPr>
        <w:t>При этом установленный Правительством России минимальный процент электронной регистрации договоров участия в долевом строительстве – 80 %.</w:t>
      </w:r>
    </w:p>
    <w:p w:rsidR="008F2F2B" w:rsidRPr="008F2F2B" w:rsidRDefault="008F2F2B" w:rsidP="008F2F2B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8F2F2B">
        <w:rPr>
          <w:rFonts w:ascii="Arial" w:eastAsia="Times New Roman" w:hAnsi="Arial" w:cs="Arial"/>
          <w:lang w:eastAsia="ru-RU"/>
        </w:rPr>
        <w:t xml:space="preserve">Управление Росреестра по Иркутской области сравнило показатели иркутских застройщиков по обращению на регистрацию договоров участия в долевом строительстве в электронном виде. </w:t>
      </w:r>
    </w:p>
    <w:p w:rsidR="008F2F2B" w:rsidRPr="008F2F2B" w:rsidRDefault="008F2F2B" w:rsidP="008F2F2B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8F2F2B">
        <w:rPr>
          <w:rFonts w:ascii="Arial" w:eastAsia="Times New Roman" w:hAnsi="Arial" w:cs="Arial"/>
          <w:lang w:eastAsia="ru-RU"/>
        </w:rPr>
        <w:t xml:space="preserve">Установлено, что в 3 квартале 2022 года документы на государственную регистрацию договоров участия в долевом строительстве представлялись в орган регистрации от 36 застройщиков. </w:t>
      </w:r>
    </w:p>
    <w:p w:rsidR="008F2F2B" w:rsidRPr="008F2F2B" w:rsidRDefault="008F2F2B" w:rsidP="008F2F2B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8F2F2B">
        <w:rPr>
          <w:rFonts w:ascii="Arial" w:eastAsia="Times New Roman" w:hAnsi="Arial" w:cs="Arial"/>
          <w:lang w:eastAsia="ru-RU"/>
        </w:rPr>
        <w:t>При этом список застройщиков-лидеров по количеству электронных заявлений выглядит следующим образом:</w:t>
      </w:r>
    </w:p>
    <w:p w:rsidR="008F2F2B" w:rsidRPr="008F2F2B" w:rsidRDefault="008F2F2B" w:rsidP="008F2F2B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8F2F2B">
        <w:rPr>
          <w:rFonts w:ascii="Arial" w:eastAsia="Times New Roman" w:hAnsi="Arial" w:cs="Arial"/>
          <w:lang w:eastAsia="ru-RU"/>
        </w:rPr>
        <w:t>ООО СЗ «Танар», ООО СЗ «Востсибстрой-М», ООО СЗ «Зет Хаус», ООО СЗ «Победа», ООО ФСК «Родные берега», ООО СЗ ИК «Парапетстрой», ООО СЗ «Алые паруса», ООО СЗ «Байкальский девелопмент», ООО СЗ «Регионжилстрой» – все заявления по государственной регистрации договоров участия в долевом строительстве представлены в электронном виде (100%)</w:t>
      </w:r>
    </w:p>
    <w:p w:rsidR="008F2F2B" w:rsidRPr="008F2F2B" w:rsidRDefault="008F2F2B" w:rsidP="008F2F2B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8F2F2B">
        <w:rPr>
          <w:rFonts w:ascii="Arial" w:eastAsia="Times New Roman" w:hAnsi="Arial" w:cs="Arial"/>
          <w:lang w:eastAsia="ru-RU"/>
        </w:rPr>
        <w:t>ООО «СК Энергия» – 96%</w:t>
      </w:r>
    </w:p>
    <w:p w:rsidR="008F2F2B" w:rsidRPr="008F2F2B" w:rsidRDefault="008F2F2B" w:rsidP="008F2F2B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8F2F2B">
        <w:rPr>
          <w:rFonts w:ascii="Arial" w:eastAsia="Times New Roman" w:hAnsi="Arial" w:cs="Arial"/>
          <w:lang w:eastAsia="ru-RU"/>
        </w:rPr>
        <w:t>ФСК «Новый город» - 93%</w:t>
      </w:r>
    </w:p>
    <w:p w:rsidR="008F2F2B" w:rsidRPr="008F2F2B" w:rsidRDefault="008F2F2B" w:rsidP="008F2F2B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8F2F2B">
        <w:rPr>
          <w:rFonts w:ascii="Arial" w:eastAsia="Times New Roman" w:hAnsi="Arial" w:cs="Arial"/>
          <w:lang w:eastAsia="ru-RU"/>
        </w:rPr>
        <w:t>ООО СЗ «Хрустальный парк» - 89%</w:t>
      </w:r>
    </w:p>
    <w:p w:rsidR="008F2F2B" w:rsidRPr="008F2F2B" w:rsidRDefault="008F2F2B" w:rsidP="008F2F2B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8F2F2B">
        <w:rPr>
          <w:rFonts w:ascii="Arial" w:eastAsia="Times New Roman" w:hAnsi="Arial" w:cs="Arial"/>
          <w:lang w:eastAsia="ru-RU"/>
        </w:rPr>
        <w:t>ООО СЗ «Современник» - 83%</w:t>
      </w:r>
    </w:p>
    <w:p w:rsidR="008F2F2B" w:rsidRPr="008F2F2B" w:rsidRDefault="008F2F2B" w:rsidP="008F2F2B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8F2F2B">
        <w:rPr>
          <w:rFonts w:ascii="Arial" w:eastAsia="Times New Roman" w:hAnsi="Arial" w:cs="Arial"/>
          <w:lang w:eastAsia="ru-RU"/>
        </w:rPr>
        <w:t>ООО СК «Гранд-Строй» - 82%.</w:t>
      </w:r>
    </w:p>
    <w:p w:rsidR="008F2F2B" w:rsidRPr="008F2F2B" w:rsidRDefault="008F2F2B" w:rsidP="008F2F2B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8F2F2B">
        <w:rPr>
          <w:rFonts w:ascii="Arial" w:eastAsia="Times New Roman" w:hAnsi="Arial" w:cs="Arial"/>
          <w:lang w:eastAsia="ru-RU"/>
        </w:rPr>
        <w:t>Следовательно, показателя 80 % электронных обращений достигли 14 застройщиков.</w:t>
      </w:r>
    </w:p>
    <w:p w:rsidR="008F2F2B" w:rsidRPr="008F2F2B" w:rsidRDefault="008F2F2B" w:rsidP="008F2F2B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8F2F2B">
        <w:rPr>
          <w:rFonts w:ascii="Arial" w:eastAsia="Times New Roman" w:hAnsi="Arial" w:cs="Arial"/>
          <w:lang w:eastAsia="ru-RU"/>
        </w:rPr>
        <w:t>По словам Генерального директора исполнительной дирекции Союза строителей Иркутской области Виктора Александровича Бровко, «застройщики, которые вошли в список лидеров по количеству электронной регистрации, наиболее ориентированы на оперативное оформление прав своих клиентов, при этом они внедряют современные формы работы, что может дать им определенные конкурентные преимущества».</w:t>
      </w:r>
    </w:p>
    <w:p w:rsidR="00695618" w:rsidRDefault="008F2F2B" w:rsidP="008F2F2B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8F2F2B">
        <w:rPr>
          <w:rFonts w:ascii="Arial" w:eastAsia="Times New Roman" w:hAnsi="Arial" w:cs="Arial"/>
          <w:lang w:eastAsia="ru-RU"/>
        </w:rPr>
        <w:t>Говоря о достоинствах представления заявлений в электронном виде следует отметить не только доступность электронного представления документов, необходимых для государственной регистрации прав через обновлённый официальный портал государственных услуг Росреестра rosreestr.gov.ru посредством личного кабинета, и комфортность условий,  исключающих необходимость личного посещения офисов МФЦ, но и сокращенные сроки государственной регистрации: всего 1 рабочий день при отсутствии препятствий для государственной регистрации.</w:t>
      </w:r>
    </w:p>
    <w:p w:rsidR="00186952" w:rsidRDefault="00186952" w:rsidP="00695618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8F2F2B" w:rsidRDefault="008F2F2B" w:rsidP="00695618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262DA" w:rsidRPr="003773EE" w:rsidRDefault="000262DA" w:rsidP="0069561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773EE">
        <w:rPr>
          <w:rFonts w:ascii="Arial" w:hAnsi="Arial" w:cs="Arial"/>
        </w:rPr>
        <w:t xml:space="preserve">Пресс-служба </w:t>
      </w:r>
      <w:r w:rsidR="00D62337">
        <w:rPr>
          <w:rFonts w:ascii="Arial" w:hAnsi="Arial" w:cs="Arial"/>
        </w:rPr>
        <w:t>Управления Ро</w:t>
      </w:r>
      <w:r w:rsidRPr="003773EE">
        <w:rPr>
          <w:rFonts w:ascii="Arial" w:hAnsi="Arial" w:cs="Arial"/>
        </w:rPr>
        <w:t>среестра по Иркутской области</w:t>
      </w:r>
    </w:p>
    <w:p w:rsidR="00A83DD2" w:rsidRPr="00EC2C85" w:rsidRDefault="00A83DD2" w:rsidP="00EC2C85">
      <w:pPr>
        <w:spacing w:after="0" w:line="240" w:lineRule="auto"/>
        <w:jc w:val="both"/>
        <w:rPr>
          <w:rFonts w:ascii="Arial" w:hAnsi="Arial" w:cs="Arial"/>
        </w:rPr>
      </w:pPr>
    </w:p>
    <w:p w:rsidR="00D55626" w:rsidRPr="009A4EDF" w:rsidRDefault="00F701F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D55626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F60"/>
    <w:rsid w:val="000D47C6"/>
    <w:rsid w:val="000D6B75"/>
    <w:rsid w:val="000F0443"/>
    <w:rsid w:val="0012234E"/>
    <w:rsid w:val="00144484"/>
    <w:rsid w:val="00163688"/>
    <w:rsid w:val="00177237"/>
    <w:rsid w:val="00186952"/>
    <w:rsid w:val="00195E0C"/>
    <w:rsid w:val="001A1627"/>
    <w:rsid w:val="001A5D70"/>
    <w:rsid w:val="001B0B3C"/>
    <w:rsid w:val="001C5260"/>
    <w:rsid w:val="001E61ED"/>
    <w:rsid w:val="002031CB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F7B0A"/>
    <w:rsid w:val="00345892"/>
    <w:rsid w:val="00352529"/>
    <w:rsid w:val="003773EE"/>
    <w:rsid w:val="003A37AC"/>
    <w:rsid w:val="003B5D44"/>
    <w:rsid w:val="003E53AA"/>
    <w:rsid w:val="0040566D"/>
    <w:rsid w:val="00411DE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527D5"/>
    <w:rsid w:val="00666B9B"/>
    <w:rsid w:val="00695618"/>
    <w:rsid w:val="006A1C36"/>
    <w:rsid w:val="006A7444"/>
    <w:rsid w:val="006C315C"/>
    <w:rsid w:val="006E1500"/>
    <w:rsid w:val="006F6F98"/>
    <w:rsid w:val="00727F83"/>
    <w:rsid w:val="00762E7E"/>
    <w:rsid w:val="00765D9D"/>
    <w:rsid w:val="00767A6E"/>
    <w:rsid w:val="00781659"/>
    <w:rsid w:val="00784014"/>
    <w:rsid w:val="007A5F4A"/>
    <w:rsid w:val="007C1013"/>
    <w:rsid w:val="007F2249"/>
    <w:rsid w:val="008039E5"/>
    <w:rsid w:val="008043B6"/>
    <w:rsid w:val="00825751"/>
    <w:rsid w:val="00826876"/>
    <w:rsid w:val="00842741"/>
    <w:rsid w:val="00865B98"/>
    <w:rsid w:val="00885ACF"/>
    <w:rsid w:val="00891D79"/>
    <w:rsid w:val="008920C7"/>
    <w:rsid w:val="008964FB"/>
    <w:rsid w:val="008A48F6"/>
    <w:rsid w:val="008B5D51"/>
    <w:rsid w:val="008C0C9A"/>
    <w:rsid w:val="008E0A69"/>
    <w:rsid w:val="008F29D7"/>
    <w:rsid w:val="008F2F2B"/>
    <w:rsid w:val="0091174D"/>
    <w:rsid w:val="0097589D"/>
    <w:rsid w:val="00977AD2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52960"/>
    <w:rsid w:val="00A55729"/>
    <w:rsid w:val="00A60359"/>
    <w:rsid w:val="00A828B6"/>
    <w:rsid w:val="00A83DD2"/>
    <w:rsid w:val="00AA0E3F"/>
    <w:rsid w:val="00AA3242"/>
    <w:rsid w:val="00AA6C1B"/>
    <w:rsid w:val="00AC4C1D"/>
    <w:rsid w:val="00AE02B9"/>
    <w:rsid w:val="00AE5D74"/>
    <w:rsid w:val="00AF52BF"/>
    <w:rsid w:val="00B26727"/>
    <w:rsid w:val="00B27FCD"/>
    <w:rsid w:val="00B60E7A"/>
    <w:rsid w:val="00B81DC5"/>
    <w:rsid w:val="00B96F7C"/>
    <w:rsid w:val="00BA00C4"/>
    <w:rsid w:val="00BE686A"/>
    <w:rsid w:val="00BF4DD5"/>
    <w:rsid w:val="00C342E3"/>
    <w:rsid w:val="00C543FD"/>
    <w:rsid w:val="00C633AA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6775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416B3"/>
    <w:rsid w:val="00F5763B"/>
    <w:rsid w:val="00F701F9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75C1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2022-09-29T06:28:00Z</cp:lastPrinted>
  <dcterms:created xsi:type="dcterms:W3CDTF">2022-11-03T01:36:00Z</dcterms:created>
  <dcterms:modified xsi:type="dcterms:W3CDTF">2022-11-03T01:36:00Z</dcterms:modified>
</cp:coreProperties>
</file>