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09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26.11.2021Г. №25</w:t>
      </w:r>
    </w:p>
    <w:p w:rsidR="00EE5009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701F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701F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EF701F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EF701F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F701F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F701F" w:rsidRPr="00EE5009" w:rsidRDefault="00EF701F" w:rsidP="00EE5009">
      <w:pPr>
        <w:tabs>
          <w:tab w:val="left" w:pos="-4820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EF701F" w:rsidRPr="00EE5009" w:rsidRDefault="00EE5009" w:rsidP="00EE50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E50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ПРОГНОЗНОГО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E50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ПЛАНА ПРИВАТИЗАЦИИ МУНИЦИПАЛЬНОГО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EE50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ИМУЩЕСТВА КОТИКСКОГО СЕЛЬСКОГО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ПОСЕЛЕНИЯ НА 2022-2024 ГОДА</w:t>
      </w:r>
    </w:p>
    <w:p w:rsidR="00EF701F" w:rsidRPr="00EE5009" w:rsidRDefault="00EF701F" w:rsidP="00EF701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F701F" w:rsidRPr="00EE5009" w:rsidRDefault="00EF701F" w:rsidP="00EF701F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5009">
        <w:rPr>
          <w:rFonts w:ascii="Arial" w:hAnsi="Arial" w:cs="Arial"/>
          <w:sz w:val="24"/>
          <w:szCs w:val="24"/>
          <w:lang w:eastAsia="ru-RU"/>
        </w:rPr>
        <w:t xml:space="preserve">Руководствуясь Федеральным законом от 06.10.2003 №131-ФЗ «Об общих принципах организации местного самоуправления в Российской Федерации», </w:t>
      </w:r>
      <w:hyperlink r:id="rId5" w:history="1">
        <w:r w:rsidRPr="00EE500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Федеральным законом от 21.12.2001 N178-ФЗ "О приватизации государственного и муниципального имущества"</w:t>
        </w:r>
      </w:hyperlink>
      <w:r w:rsidRPr="00EE5009">
        <w:rPr>
          <w:rFonts w:ascii="Arial" w:hAnsi="Arial" w:cs="Arial"/>
          <w:sz w:val="24"/>
          <w:szCs w:val="24"/>
          <w:lang w:eastAsia="ru-RU"/>
        </w:rPr>
        <w:t>, </w:t>
      </w:r>
      <w:hyperlink r:id="rId6" w:history="1">
        <w:r w:rsidRPr="00EE5009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Уставом Котикского</w:t>
        </w:r>
      </w:hyperlink>
      <w:r w:rsidRPr="00EE5009">
        <w:rPr>
          <w:rFonts w:ascii="Arial" w:hAnsi="Arial" w:cs="Arial"/>
          <w:sz w:val="24"/>
          <w:szCs w:val="24"/>
          <w:lang w:eastAsia="ru-RU"/>
        </w:rPr>
        <w:t xml:space="preserve"> сельского поселения, Дума Котикского сельского поселения </w:t>
      </w:r>
    </w:p>
    <w:p w:rsidR="00EF701F" w:rsidRPr="00EE5009" w:rsidRDefault="00EF701F" w:rsidP="00EF70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EF701F" w:rsidRPr="00EE5009" w:rsidRDefault="00EF701F" w:rsidP="00EF70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</w:pPr>
      <w:r w:rsidRPr="00EE5009">
        <w:rPr>
          <w:rFonts w:ascii="Arial" w:eastAsia="Times New Roman" w:hAnsi="Arial" w:cs="Arial"/>
          <w:b/>
          <w:spacing w:val="2"/>
          <w:sz w:val="30"/>
          <w:szCs w:val="30"/>
          <w:lang w:eastAsia="ru-RU"/>
        </w:rPr>
        <w:t>РЕШИЛА:</w:t>
      </w:r>
    </w:p>
    <w:p w:rsidR="00EF701F" w:rsidRPr="00EE5009" w:rsidRDefault="00EF701F" w:rsidP="00EF70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1F" w:rsidRPr="00EE5009" w:rsidRDefault="00EF701F" w:rsidP="00EE500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5009">
        <w:rPr>
          <w:rFonts w:ascii="Arial" w:hAnsi="Arial" w:cs="Arial"/>
          <w:sz w:val="24"/>
          <w:szCs w:val="24"/>
          <w:lang w:eastAsia="ru-RU"/>
        </w:rPr>
        <w:t>1.Утвердить Прогнозный план приватизации муниципального имущества Котикского сельского поселения на 2022-2024 года, согласно приложению.</w:t>
      </w:r>
    </w:p>
    <w:p w:rsidR="00EF701F" w:rsidRPr="00EE5009" w:rsidRDefault="00EF701F" w:rsidP="00EE5009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5009">
        <w:rPr>
          <w:rFonts w:ascii="Arial" w:hAnsi="Arial" w:cs="Arial"/>
          <w:sz w:val="24"/>
          <w:szCs w:val="24"/>
          <w:lang w:eastAsia="ru-RU"/>
        </w:rPr>
        <w:t>2.Решение Думы Котикского сельского поселения от 25 декабря 2019 года №32 считать утратившим силу.</w:t>
      </w:r>
    </w:p>
    <w:p w:rsidR="00EF701F" w:rsidRPr="00EE5009" w:rsidRDefault="00EF701F" w:rsidP="00EE5009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E5009">
        <w:rPr>
          <w:rFonts w:ascii="Arial" w:hAnsi="Arial" w:cs="Arial"/>
          <w:spacing w:val="2"/>
          <w:sz w:val="24"/>
          <w:szCs w:val="24"/>
          <w:lang w:eastAsia="ru-RU"/>
        </w:rPr>
        <w:t>3. Настоящее решение вступает в силу на следующий день после дня его официального опубликования.</w:t>
      </w:r>
    </w:p>
    <w:p w:rsidR="00EF701F" w:rsidRPr="00EE5009" w:rsidRDefault="00EF701F" w:rsidP="00EE5009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E5009">
        <w:rPr>
          <w:rFonts w:ascii="Arial" w:hAnsi="Arial" w:cs="Arial"/>
          <w:spacing w:val="2"/>
          <w:sz w:val="24"/>
          <w:szCs w:val="24"/>
          <w:lang w:eastAsia="ru-RU"/>
        </w:rPr>
        <w:t xml:space="preserve">4. </w:t>
      </w:r>
      <w:proofErr w:type="gramStart"/>
      <w:r w:rsidRPr="00EE5009">
        <w:rPr>
          <w:rFonts w:ascii="Arial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Pr="00EE5009">
        <w:rPr>
          <w:rFonts w:ascii="Arial" w:hAnsi="Arial" w:cs="Arial"/>
          <w:spacing w:val="2"/>
          <w:sz w:val="24"/>
          <w:szCs w:val="24"/>
          <w:lang w:eastAsia="ru-RU"/>
        </w:rPr>
        <w:t xml:space="preserve"> настоящее решение в газете «Вестник Котикского сельского поселения» и на официальном сайте администрации Котикского сельского поселения в информационной-телекоммуникационной сети Интернет.</w:t>
      </w:r>
    </w:p>
    <w:p w:rsidR="00EF701F" w:rsidRPr="00EE5009" w:rsidRDefault="00EF701F" w:rsidP="00EE5009">
      <w:pPr>
        <w:pStyle w:val="a4"/>
        <w:ind w:firstLine="709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  <w:r w:rsidRPr="00EE5009">
        <w:rPr>
          <w:rFonts w:ascii="Arial" w:hAnsi="Arial" w:cs="Arial"/>
          <w:spacing w:val="2"/>
          <w:sz w:val="24"/>
          <w:szCs w:val="24"/>
          <w:lang w:eastAsia="ru-RU"/>
        </w:rPr>
        <w:t xml:space="preserve">5. </w:t>
      </w:r>
      <w:proofErr w:type="gramStart"/>
      <w:r w:rsidRPr="00EE5009">
        <w:rPr>
          <w:rFonts w:ascii="Arial" w:hAnsi="Arial" w:cs="Arial"/>
          <w:spacing w:val="2"/>
          <w:sz w:val="24"/>
          <w:szCs w:val="24"/>
          <w:lang w:eastAsia="ru-RU"/>
        </w:rPr>
        <w:t>Контроль за</w:t>
      </w:r>
      <w:proofErr w:type="gramEnd"/>
      <w:r w:rsidRPr="00EE5009">
        <w:rPr>
          <w:rFonts w:ascii="Arial" w:hAnsi="Arial" w:cs="Arial"/>
          <w:spacing w:val="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F701F" w:rsidRPr="00EE5009" w:rsidRDefault="00EF701F" w:rsidP="00EF701F">
      <w:pPr>
        <w:pStyle w:val="a4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F701F" w:rsidRPr="00EE5009" w:rsidRDefault="00EF701F" w:rsidP="00EF701F">
      <w:pPr>
        <w:pStyle w:val="a4"/>
        <w:jc w:val="both"/>
        <w:rPr>
          <w:rFonts w:ascii="Arial" w:hAnsi="Arial" w:cs="Arial"/>
          <w:spacing w:val="2"/>
          <w:sz w:val="24"/>
          <w:szCs w:val="24"/>
          <w:lang w:eastAsia="ru-RU"/>
        </w:rPr>
      </w:pPr>
    </w:p>
    <w:p w:rsidR="00EE5009" w:rsidRDefault="00EF701F" w:rsidP="00EF7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EE5009">
        <w:rPr>
          <w:rFonts w:ascii="Arial" w:eastAsia="Times New Roman" w:hAnsi="Arial" w:cs="Arial"/>
          <w:sz w:val="24"/>
          <w:szCs w:val="24"/>
          <w:lang w:eastAsia="ru-RU"/>
        </w:rPr>
        <w:t xml:space="preserve"> Котикского сельского поселения</w:t>
      </w:r>
    </w:p>
    <w:p w:rsidR="00EF701F" w:rsidRPr="00EE5009" w:rsidRDefault="00EF701F" w:rsidP="00EF7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>Пырьев Г.В.</w:t>
      </w:r>
    </w:p>
    <w:p w:rsidR="00EF701F" w:rsidRPr="00EE5009" w:rsidRDefault="00EF701F" w:rsidP="00EE50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1F" w:rsidRPr="00EE5009" w:rsidRDefault="00EF701F" w:rsidP="00EF701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Приложение</w:t>
      </w:r>
    </w:p>
    <w:p w:rsidR="00EF701F" w:rsidRPr="00EE5009" w:rsidRDefault="00EF701F" w:rsidP="00EF701F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к решению Думы</w:t>
      </w:r>
    </w:p>
    <w:p w:rsidR="00EF701F" w:rsidRPr="00EE5009" w:rsidRDefault="00EF701F" w:rsidP="00EF701F">
      <w:pPr>
        <w:spacing w:after="0" w:line="240" w:lineRule="auto"/>
        <w:ind w:left="5245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EF701F" w:rsidRPr="00EE5009" w:rsidRDefault="00EF701F" w:rsidP="00EF701F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EE5009">
        <w:rPr>
          <w:rFonts w:ascii="Courier New" w:eastAsia="Times New Roman" w:hAnsi="Courier New" w:cs="Courier New"/>
          <w:bCs/>
          <w:lang w:eastAsia="ru-RU"/>
        </w:rPr>
        <w:t>«Об утверждении Прогнозного плана</w:t>
      </w:r>
    </w:p>
    <w:p w:rsidR="00EF701F" w:rsidRPr="00EE5009" w:rsidRDefault="00EF701F" w:rsidP="00EF701F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EE5009">
        <w:rPr>
          <w:rFonts w:ascii="Courier New" w:eastAsia="Times New Roman" w:hAnsi="Courier New" w:cs="Courier New"/>
          <w:bCs/>
          <w:lang w:eastAsia="ru-RU"/>
        </w:rPr>
        <w:t>приватизации муниципального имущества</w:t>
      </w:r>
    </w:p>
    <w:p w:rsidR="00EF701F" w:rsidRPr="00EE5009" w:rsidRDefault="00EF701F" w:rsidP="00EF701F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EE5009">
        <w:rPr>
          <w:rFonts w:ascii="Courier New" w:eastAsia="Times New Roman" w:hAnsi="Courier New" w:cs="Courier New"/>
          <w:bCs/>
          <w:lang w:eastAsia="ru-RU"/>
        </w:rPr>
        <w:t>Котикского сельского поселения</w:t>
      </w:r>
    </w:p>
    <w:p w:rsidR="00EF701F" w:rsidRPr="00EE5009" w:rsidRDefault="00EF701F" w:rsidP="00EF701F">
      <w:pPr>
        <w:overflowPunct w:val="0"/>
        <w:autoSpaceDE w:val="0"/>
        <w:autoSpaceDN w:val="0"/>
        <w:adjustRightInd w:val="0"/>
        <w:spacing w:after="0" w:line="240" w:lineRule="auto"/>
        <w:ind w:left="3969" w:right="-6" w:firstLine="1"/>
        <w:jc w:val="right"/>
        <w:textAlignment w:val="baseline"/>
        <w:rPr>
          <w:rFonts w:ascii="Courier New" w:eastAsia="Times New Roman" w:hAnsi="Courier New" w:cs="Courier New"/>
          <w:bCs/>
          <w:lang w:eastAsia="ru-RU"/>
        </w:rPr>
      </w:pPr>
      <w:r w:rsidRPr="00EE5009">
        <w:rPr>
          <w:rFonts w:ascii="Courier New" w:eastAsia="Times New Roman" w:hAnsi="Courier New" w:cs="Courier New"/>
          <w:bCs/>
          <w:lang w:eastAsia="ru-RU"/>
        </w:rPr>
        <w:t>на 2022-2024 года» от 26.11.2021г. №25</w:t>
      </w:r>
    </w:p>
    <w:p w:rsidR="00EF701F" w:rsidRPr="00EE5009" w:rsidRDefault="00EF701F" w:rsidP="00EF7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1F" w:rsidRPr="00EE5009" w:rsidRDefault="00EF701F" w:rsidP="00EF701F">
      <w:pPr>
        <w:tabs>
          <w:tab w:val="left" w:pos="5502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E500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Прогнозный план приватизации муниципального имущества Котикского сельского поселения на 2022-2024 года </w:t>
      </w:r>
    </w:p>
    <w:p w:rsidR="00EF701F" w:rsidRPr="00EE5009" w:rsidRDefault="00EF701F" w:rsidP="00EF701F">
      <w:pPr>
        <w:tabs>
          <w:tab w:val="left" w:pos="550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1F" w:rsidRPr="00EE5009" w:rsidRDefault="00EF701F" w:rsidP="00EF701F">
      <w:pPr>
        <w:tabs>
          <w:tab w:val="left" w:pos="550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Прогнозный план приватизации муниципального имущества Котикского сельского поселения</w:t>
      </w:r>
      <w:r w:rsidRPr="00EE50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5009">
        <w:rPr>
          <w:rFonts w:ascii="Arial" w:eastAsia="Times New Roman" w:hAnsi="Arial" w:cs="Arial"/>
          <w:sz w:val="24"/>
          <w:szCs w:val="24"/>
          <w:lang w:eastAsia="ru-RU"/>
        </w:rPr>
        <w:t>на 2022-2024 года (далее – Прогнозный план) разработан в соответствии с Федеральным законом от 21 декабря 2001 года №178-ФЗ «О приватизации государственного и муниципального имущества».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 xml:space="preserve">2. Целью реализации Прогнозного плана является повышение эффективности использования муниципальной собственности по организации электроснабжения в населённых пунктах п. Утай и </w:t>
      </w:r>
      <w:proofErr w:type="gramStart"/>
      <w:r w:rsidRPr="00EE50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EE5009">
        <w:rPr>
          <w:rFonts w:ascii="Arial" w:eastAsia="Times New Roman" w:hAnsi="Arial" w:cs="Arial"/>
          <w:sz w:val="24"/>
          <w:szCs w:val="24"/>
          <w:lang w:eastAsia="ru-RU"/>
        </w:rPr>
        <w:t>. Котик.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>3. Уполномоченным органом на осуществление действий, направленных на реализацию Прогнозного плана, является Администрация Котикского сельского поселения.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>4. Приватизация имущества Котикского сельского поселения, не включенного в Прогнозный план, не допускается.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 xml:space="preserve">5. Перечень муниципального имущества Котикского сельского поселения, планируемого к приватизации в 2022-2024 годах, указан в </w:t>
      </w:r>
      <w:hyperlink r:id="rId7" w:anchor="Par71" w:history="1">
        <w:r w:rsidRPr="00EE500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приложении</w:t>
        </w:r>
      </w:hyperlink>
      <w:r w:rsidRPr="00EE500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Прогнозному плану.</w:t>
      </w:r>
    </w:p>
    <w:p w:rsidR="00EF701F" w:rsidRPr="00EE5009" w:rsidRDefault="00EF701F" w:rsidP="00EF7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009">
        <w:rPr>
          <w:rFonts w:ascii="Arial" w:eastAsia="Times New Roman" w:hAnsi="Arial" w:cs="Arial"/>
          <w:sz w:val="24"/>
          <w:szCs w:val="24"/>
          <w:lang w:eastAsia="ru-RU"/>
        </w:rPr>
        <w:t>6. Перечень муниципального имущества Котикского сельского поселения, планируемого к приватизации в 2022-2024 годах, может дополняться объектами по мере возникновения необходимости в их реализации.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01F" w:rsidRPr="00EE5009" w:rsidRDefault="00EF701F" w:rsidP="00EF70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EF701F" w:rsidRPr="00EE5009">
          <w:pgSz w:w="11906" w:h="16838"/>
          <w:pgMar w:top="1135" w:right="851" w:bottom="1418" w:left="1701" w:header="720" w:footer="130" w:gutter="0"/>
          <w:cols w:space="720"/>
        </w:sectPr>
      </w:pP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к Прогнозному плану приватизации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муниципального имущества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Котикского сельского поселения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E5009">
        <w:rPr>
          <w:rFonts w:ascii="Courier New" w:eastAsia="Times New Roman" w:hAnsi="Courier New" w:cs="Courier New"/>
          <w:lang w:eastAsia="ru-RU"/>
        </w:rPr>
        <w:t>на 2022-2024 года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71"/>
      <w:bookmarkEnd w:id="0"/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E5009">
        <w:rPr>
          <w:rFonts w:ascii="Arial" w:eastAsia="Times New Roman" w:hAnsi="Arial" w:cs="Arial"/>
          <w:b/>
          <w:sz w:val="30"/>
          <w:szCs w:val="30"/>
          <w:lang w:eastAsia="ru-RU"/>
        </w:rPr>
        <w:t>Перечень муниципального имущества Котикского сельского поселения, планируемого к приватизации в 2022-2024 годах</w:t>
      </w:r>
    </w:p>
    <w:p w:rsidR="00EF701F" w:rsidRPr="00EE5009" w:rsidRDefault="00EF701F" w:rsidP="00EF7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825"/>
        <w:gridCol w:w="1843"/>
        <w:gridCol w:w="1441"/>
        <w:gridCol w:w="1397"/>
        <w:gridCol w:w="1418"/>
        <w:gridCol w:w="1702"/>
        <w:gridCol w:w="3055"/>
      </w:tblGrid>
      <w:tr w:rsidR="00EF701F" w:rsidRPr="00EE5009" w:rsidTr="00EF701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№</w:t>
            </w:r>
            <w:proofErr w:type="gramStart"/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п</w:t>
            </w:r>
            <w:proofErr w:type="gramEnd"/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/п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Наименование муниципального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Местонахождение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Основная характеристика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bCs/>
                <w:lang w:eastAsia="ru-RU"/>
              </w:rPr>
              <w:t>Планируемый срок приватизации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Прогноз объемов поступлений руб. в 2022-2024 году (тыс. 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spacing w:after="0" w:line="240" w:lineRule="auto"/>
              <w:ind w:right="-11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Обременения</w:t>
            </w:r>
          </w:p>
        </w:tc>
      </w:tr>
    </w:tbl>
    <w:p w:rsidR="00EF701F" w:rsidRPr="00EE5009" w:rsidRDefault="00EF701F" w:rsidP="00EF701F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EF701F" w:rsidRPr="00EE5009" w:rsidRDefault="00EF701F" w:rsidP="00EF701F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EE5009">
        <w:rPr>
          <w:rFonts w:ascii="Arial" w:hAnsi="Arial" w:cs="Arial"/>
          <w:sz w:val="24"/>
          <w:szCs w:val="24"/>
          <w:lang w:eastAsia="ru-RU"/>
        </w:rPr>
        <w:t>Недвижимое имущество</w:t>
      </w:r>
    </w:p>
    <w:p w:rsidR="00EF701F" w:rsidRPr="00EE5009" w:rsidRDefault="00EF701F" w:rsidP="00EF701F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2825"/>
        <w:gridCol w:w="1843"/>
        <w:gridCol w:w="1441"/>
        <w:gridCol w:w="1397"/>
        <w:gridCol w:w="1418"/>
        <w:gridCol w:w="1702"/>
        <w:gridCol w:w="3055"/>
      </w:tblGrid>
      <w:tr w:rsidR="00EF701F" w:rsidRPr="00EE5009" w:rsidTr="00EE5009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EE5009">
              <w:rPr>
                <w:rFonts w:ascii="Courier New" w:eastAsia="Times New Roman" w:hAnsi="Courier New" w:cs="Courier New"/>
                <w:lang w:val="en-US" w:eastAsia="ru-RU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 xml:space="preserve">Воздушные и кабельные линии электропередачи ст. Котик, кадастровый №38:15:000000:753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Иркутская область, Тулунский район, ст. Котик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Протяжённость 798,1 м.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2022-2024гг.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159 620 (сто пятьдесят девять тысяч шестьсот двадцать)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 xml:space="preserve">Строительство, реконструкция и модернизация, обязательства по эксплуатации, а именно обязанность поставлять абонентам услуги электроснабжения по регулярным ценам (тарифам) в соответствии с нормативно-правовыми актами Российской Федерации и </w:t>
            </w:r>
            <w:r w:rsidRPr="00EE500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обеспечить возможность получения абонентами услуг по электроснабжению, а также инвестиционные </w:t>
            </w:r>
            <w:proofErr w:type="gramStart"/>
            <w:r w:rsidRPr="00EE5009">
              <w:rPr>
                <w:rFonts w:ascii="Courier New" w:eastAsia="Times New Roman" w:hAnsi="Courier New" w:cs="Courier New"/>
                <w:lang w:eastAsia="ru-RU"/>
              </w:rPr>
              <w:t>обязательства</w:t>
            </w:r>
            <w:proofErr w:type="gramEnd"/>
            <w:r w:rsidRPr="00EE5009">
              <w:rPr>
                <w:rFonts w:ascii="Courier New" w:eastAsia="Times New Roman" w:hAnsi="Courier New" w:cs="Courier New"/>
                <w:lang w:eastAsia="ru-RU"/>
              </w:rPr>
              <w:t xml:space="preserve"> определённые в отношении объектов электросетевого хозяйства утверждённой в соответствии с положениями Федерального закона от 26.03.2003 года №35-ФЗ «Об электроэнергетике»</w:t>
            </w:r>
          </w:p>
        </w:tc>
      </w:tr>
      <w:tr w:rsidR="00EF701F" w:rsidRPr="00EE5009" w:rsidTr="00EE5009">
        <w:trPr>
          <w:trHeight w:val="1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50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E5009">
              <w:rPr>
                <w:rFonts w:ascii="Courier New" w:eastAsia="Times New Roman" w:hAnsi="Courier New" w:cs="Courier New"/>
                <w:lang w:eastAsia="ru-RU"/>
              </w:rPr>
              <w:t xml:space="preserve">Электрическая сеть 0,4 </w:t>
            </w:r>
            <w:proofErr w:type="spellStart"/>
            <w:r w:rsidRPr="00EE5009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spellEnd"/>
            <w:r w:rsidRPr="00EE5009">
              <w:rPr>
                <w:rFonts w:ascii="Courier New" w:eastAsia="Times New Roman" w:hAnsi="Courier New" w:cs="Courier New"/>
                <w:lang w:eastAsia="ru-RU"/>
              </w:rPr>
              <w:t xml:space="preserve"> ст. Утай, РНФИ П12400007770кадастровый №38:15:000000:815 (электрическую сеть-0,4 </w:t>
            </w:r>
            <w:proofErr w:type="spellStart"/>
            <w:r w:rsidRPr="00EE5009">
              <w:rPr>
                <w:rFonts w:ascii="Courier New" w:eastAsia="Times New Roman" w:hAnsi="Courier New" w:cs="Courier New"/>
                <w:lang w:eastAsia="ru-RU"/>
              </w:rPr>
              <w:t>кВ.</w:t>
            </w:r>
            <w:proofErr w:type="spellEnd"/>
            <w:r w:rsidRPr="00EE5009">
              <w:rPr>
                <w:rFonts w:ascii="Courier New" w:eastAsia="Times New Roman" w:hAnsi="Courier New" w:cs="Courier New"/>
                <w:lang w:eastAsia="ru-RU"/>
              </w:rPr>
              <w:t xml:space="preserve"> с </w:t>
            </w:r>
            <w:r w:rsidRPr="00EE500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комплектной трансформаторной подстанцией) </w:t>
            </w:r>
            <w:bookmarkStart w:id="1" w:name="_GoBack"/>
            <w:bookmarkEnd w:id="1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Иркутская область, Тулунский район, ст. Утай,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протяжённость 1486,1 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2022-2024гг.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Продажа на аукционе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297 220 (двести девяносто семь тысяч двести двадцать)</w:t>
            </w: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1F" w:rsidRPr="00EE5009" w:rsidRDefault="00EF7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F701F" w:rsidRPr="00EE5009" w:rsidRDefault="00EF701F" w:rsidP="00EF701F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EF701F" w:rsidRPr="00EE5009" w:rsidRDefault="00EF701F" w:rsidP="00EF701F">
      <w:pPr>
        <w:pStyle w:val="a4"/>
        <w:jc w:val="center"/>
        <w:rPr>
          <w:rFonts w:ascii="Arial" w:hAnsi="Arial" w:cs="Arial"/>
          <w:sz w:val="24"/>
          <w:szCs w:val="24"/>
          <w:lang w:eastAsia="ru-RU"/>
        </w:rPr>
      </w:pPr>
      <w:r w:rsidRPr="00EE5009">
        <w:rPr>
          <w:rFonts w:ascii="Arial" w:hAnsi="Arial" w:cs="Arial"/>
          <w:sz w:val="24"/>
          <w:szCs w:val="24"/>
          <w:lang w:eastAsia="ru-RU"/>
        </w:rPr>
        <w:t>Движимое имущество</w:t>
      </w:r>
    </w:p>
    <w:p w:rsidR="00EF701F" w:rsidRPr="00EE5009" w:rsidRDefault="00EF701F" w:rsidP="00EF701F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9"/>
        <w:gridCol w:w="3005"/>
        <w:gridCol w:w="1681"/>
        <w:gridCol w:w="1381"/>
        <w:gridCol w:w="1929"/>
        <w:gridCol w:w="2062"/>
        <w:gridCol w:w="2128"/>
        <w:gridCol w:w="1495"/>
      </w:tblGrid>
      <w:tr w:rsidR="00EF701F" w:rsidRPr="00EE5009" w:rsidTr="00EF701F">
        <w:trPr>
          <w:trHeight w:val="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F701F" w:rsidRPr="00EE5009" w:rsidRDefault="00EF70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E5009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EF701F" w:rsidRPr="00EE5009" w:rsidRDefault="00EF701F" w:rsidP="00EF701F">
      <w:pPr>
        <w:rPr>
          <w:rFonts w:ascii="Arial" w:hAnsi="Arial" w:cs="Arial"/>
          <w:sz w:val="24"/>
          <w:szCs w:val="24"/>
        </w:rPr>
      </w:pPr>
    </w:p>
    <w:p w:rsidR="00B15A53" w:rsidRPr="00EE5009" w:rsidRDefault="00B15A53">
      <w:pPr>
        <w:rPr>
          <w:rFonts w:ascii="Arial" w:hAnsi="Arial" w:cs="Arial"/>
          <w:sz w:val="24"/>
          <w:szCs w:val="24"/>
        </w:rPr>
      </w:pPr>
    </w:p>
    <w:sectPr w:rsidR="00B15A53" w:rsidRPr="00EE5009" w:rsidSect="00EE5009">
      <w:pgSz w:w="16838" w:h="11906" w:orient="landscape"/>
      <w:pgMar w:top="1134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F"/>
    <w:rsid w:val="00B15A53"/>
    <w:rsid w:val="00EE5009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1F"/>
    <w:rPr>
      <w:color w:val="0000FF" w:themeColor="hyperlink"/>
      <w:u w:val="single"/>
    </w:rPr>
  </w:style>
  <w:style w:type="paragraph" w:styleId="a4">
    <w:name w:val="No Spacing"/>
    <w:uiPriority w:val="1"/>
    <w:qFormat/>
    <w:rsid w:val="00EF70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01F"/>
    <w:rPr>
      <w:color w:val="0000FF" w:themeColor="hyperlink"/>
      <w:u w:val="single"/>
    </w:rPr>
  </w:style>
  <w:style w:type="paragraph" w:styleId="a4">
    <w:name w:val="No Spacing"/>
    <w:uiPriority w:val="1"/>
    <w:qFormat/>
    <w:rsid w:val="00EF70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a0.101\&#1056;&#1077;&#1096;&#1077;&#1085;&#1080;&#1077;%20&#8470;25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4896128" TargetMode="External"/><Relationship Id="rId5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2021-12-02T06:21:00Z</dcterms:created>
  <dcterms:modified xsi:type="dcterms:W3CDTF">2021-12-06T01:14:00Z</dcterms:modified>
</cp:coreProperties>
</file>