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EA" w:rsidRPr="00BC43EA" w:rsidRDefault="00BC43EA" w:rsidP="00BC43EA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C43EA">
        <w:rPr>
          <w:rFonts w:ascii="Arial" w:hAnsi="Arial" w:cs="Arial"/>
          <w:b/>
          <w:sz w:val="32"/>
          <w:szCs w:val="32"/>
          <w:lang w:eastAsia="ru-RU"/>
        </w:rPr>
        <w:t>03.12.2018Г. №67-ПГ</w:t>
      </w:r>
    </w:p>
    <w:p w:rsidR="00BC43EA" w:rsidRPr="00BC43EA" w:rsidRDefault="00BC43EA" w:rsidP="00BC43EA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C43EA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BC43EA" w:rsidRPr="00BC43EA" w:rsidRDefault="00BC43EA" w:rsidP="00BC43EA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C43EA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BC43EA" w:rsidRPr="00BC43EA" w:rsidRDefault="00BC43EA" w:rsidP="00BC43EA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C43EA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BC43EA" w:rsidRPr="00BC43EA" w:rsidRDefault="00BC43EA" w:rsidP="00BC43EA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C43EA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BC43EA" w:rsidRPr="00BC43EA" w:rsidRDefault="00BC43EA" w:rsidP="00BC43EA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C43EA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BC43EA" w:rsidRDefault="00BC43EA" w:rsidP="00BC43EA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C43EA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BC43EA" w:rsidRPr="00BC43EA" w:rsidRDefault="00BC43EA" w:rsidP="00BC43EA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BC43EA" w:rsidRPr="00BC43EA" w:rsidRDefault="00BC43EA" w:rsidP="00BC43EA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C43EA">
        <w:rPr>
          <w:rFonts w:ascii="Arial" w:hAnsi="Arial" w:cs="Arial"/>
          <w:b/>
          <w:sz w:val="32"/>
          <w:szCs w:val="32"/>
          <w:lang w:eastAsia="ru-RU"/>
        </w:rPr>
        <w:t>ОБ УТВЕРЖДЕНИИ ПРАВИЛ РАЗМЕЩЕНИЯ И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BC43EA">
        <w:rPr>
          <w:rFonts w:ascii="Arial" w:hAnsi="Arial" w:cs="Arial"/>
          <w:b/>
          <w:sz w:val="32"/>
          <w:szCs w:val="32"/>
          <w:lang w:eastAsia="ru-RU"/>
        </w:rPr>
        <w:t>СОДЕРЖАНИЯ ИНФОРМАЦИОННЫХ КОНСТРУКЦИЙ И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BC43EA">
        <w:rPr>
          <w:rFonts w:ascii="Arial" w:hAnsi="Arial" w:cs="Arial"/>
          <w:b/>
          <w:sz w:val="32"/>
          <w:szCs w:val="32"/>
          <w:lang w:eastAsia="ru-RU"/>
        </w:rPr>
        <w:t>ВЫВЕСОК НА ТЕРРИТОРИИ КОТИКСКОГО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BC43EA">
        <w:rPr>
          <w:rFonts w:ascii="Arial" w:hAnsi="Arial" w:cs="Arial"/>
          <w:b/>
          <w:sz w:val="32"/>
          <w:szCs w:val="32"/>
          <w:lang w:eastAsia="ru-RU"/>
        </w:rPr>
        <w:t>СЕЛЬСКОГО ПОСЕЛЕНИЯ</w:t>
      </w:r>
    </w:p>
    <w:p w:rsidR="00BC43EA" w:rsidRDefault="00BC43EA" w:rsidP="00BC43EA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004745" w:rsidRDefault="00004745" w:rsidP="00BC43EA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C43EA">
        <w:rPr>
          <w:rFonts w:ascii="Arial" w:hAnsi="Arial" w:cs="Arial"/>
          <w:sz w:val="24"/>
          <w:szCs w:val="24"/>
          <w:lang w:eastAsia="ru-RU"/>
        </w:rPr>
        <w:t>В целях упорядочения деятельности по размещению информационных конструкций и вывесок на территории Котикского сельского поселения, в рамках реализации приоритетного проекта «Формирование комфортной городской среды»,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07.02.1992 №2300-1 «Закон РФ от 07.02.1992 №2300-1 (ред. от 03.07.2016) «О защите прав потребителей»», Уставом Котикского</w:t>
      </w:r>
      <w:proofErr w:type="gramEnd"/>
      <w:r w:rsidRPr="00BC43E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BC43EA" w:rsidRPr="00BC43EA" w:rsidRDefault="00BC43EA" w:rsidP="00BC43EA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004745" w:rsidRPr="00BC43EA" w:rsidRDefault="00004745" w:rsidP="00BC43EA">
      <w:pPr>
        <w:pStyle w:val="a6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BC43EA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BC43EA" w:rsidRDefault="00BC43EA" w:rsidP="00BC43EA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004745" w:rsidRPr="00BC43EA" w:rsidRDefault="00004745" w:rsidP="00BC43EA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1.Утвердить Правила размещения и содержания информационных конструкций и вывесок на территории Котикского сельского поселения (Приложение).</w:t>
      </w:r>
    </w:p>
    <w:p w:rsidR="00004745" w:rsidRPr="00BC43EA" w:rsidRDefault="00004745" w:rsidP="00BC43EA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 2.Опубликовать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004745" w:rsidRPr="00BC43EA" w:rsidRDefault="00004745" w:rsidP="00BC43EA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3.Настоящее постановление вступает в силу с момента его официального опубликования.</w:t>
      </w:r>
    </w:p>
    <w:p w:rsidR="00004745" w:rsidRPr="00BC43EA" w:rsidRDefault="0020154F" w:rsidP="00BC43EA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4. </w:t>
      </w:r>
      <w:r w:rsidR="00004745" w:rsidRPr="00BC43EA">
        <w:rPr>
          <w:rFonts w:ascii="Arial" w:hAnsi="Arial" w:cs="Arial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20154F" w:rsidRPr="00BC43EA" w:rsidRDefault="0020154F" w:rsidP="00BC43EA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20154F" w:rsidRPr="00BC43EA" w:rsidRDefault="0020154F" w:rsidP="00BC43EA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BC43EA" w:rsidRDefault="00004745" w:rsidP="00BC43EA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Глава Котикского</w:t>
      </w:r>
      <w:r w:rsid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сельского поселения</w:t>
      </w:r>
    </w:p>
    <w:p w:rsidR="00004745" w:rsidRPr="00BC43EA" w:rsidRDefault="00004745" w:rsidP="00BC43EA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Г.В. Пырьев</w:t>
      </w:r>
    </w:p>
    <w:p w:rsidR="00004745" w:rsidRPr="00BC43EA" w:rsidRDefault="00004745" w:rsidP="00BC43EA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004745" w:rsidRPr="00BC43EA" w:rsidRDefault="00004745" w:rsidP="00BC43EA">
      <w:pPr>
        <w:pStyle w:val="a6"/>
        <w:jc w:val="right"/>
        <w:rPr>
          <w:rFonts w:ascii="Courier New" w:hAnsi="Courier New" w:cs="Courier New"/>
          <w:lang w:eastAsia="ru-RU"/>
        </w:rPr>
      </w:pPr>
      <w:r w:rsidRPr="00BC43EA">
        <w:rPr>
          <w:rFonts w:ascii="Courier New" w:hAnsi="Courier New" w:cs="Courier New"/>
          <w:lang w:eastAsia="ru-RU"/>
        </w:rPr>
        <w:t>Приложение</w:t>
      </w:r>
    </w:p>
    <w:p w:rsidR="00004745" w:rsidRPr="00BC43EA" w:rsidRDefault="00004745" w:rsidP="00BC43EA">
      <w:pPr>
        <w:pStyle w:val="a6"/>
        <w:jc w:val="right"/>
        <w:rPr>
          <w:rFonts w:ascii="Courier New" w:hAnsi="Courier New" w:cs="Courier New"/>
          <w:lang w:eastAsia="ru-RU"/>
        </w:rPr>
      </w:pPr>
      <w:r w:rsidRPr="00BC43EA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004745" w:rsidRPr="00BC43EA" w:rsidRDefault="00004745" w:rsidP="00BC43EA">
      <w:pPr>
        <w:pStyle w:val="a6"/>
        <w:jc w:val="right"/>
        <w:rPr>
          <w:rFonts w:ascii="Courier New" w:hAnsi="Courier New" w:cs="Courier New"/>
          <w:lang w:eastAsia="ru-RU"/>
        </w:rPr>
      </w:pPr>
      <w:r w:rsidRPr="00BC43EA">
        <w:rPr>
          <w:rFonts w:ascii="Courier New" w:hAnsi="Courier New" w:cs="Courier New"/>
          <w:lang w:eastAsia="ru-RU"/>
        </w:rPr>
        <w:t>Котикского сельского поселения</w:t>
      </w:r>
    </w:p>
    <w:p w:rsidR="00004745" w:rsidRPr="00BC43EA" w:rsidRDefault="00004745" w:rsidP="00BC43EA">
      <w:pPr>
        <w:pStyle w:val="a6"/>
        <w:jc w:val="right"/>
        <w:rPr>
          <w:rFonts w:ascii="Courier New" w:hAnsi="Courier New" w:cs="Courier New"/>
          <w:lang w:eastAsia="ru-RU"/>
        </w:rPr>
      </w:pPr>
      <w:r w:rsidRPr="00BC43EA">
        <w:rPr>
          <w:rFonts w:ascii="Courier New" w:hAnsi="Courier New" w:cs="Courier New"/>
          <w:lang w:eastAsia="ru-RU"/>
        </w:rPr>
        <w:t>от 03.12.2018г. №67-пг</w:t>
      </w:r>
    </w:p>
    <w:p w:rsidR="00004745" w:rsidRPr="00BC43EA" w:rsidRDefault="00004745" w:rsidP="00BC43EA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004745" w:rsidRPr="00BC43EA" w:rsidRDefault="00004745" w:rsidP="00BC43EA">
      <w:pPr>
        <w:pStyle w:val="a6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BC43EA">
        <w:rPr>
          <w:rFonts w:ascii="Arial" w:hAnsi="Arial" w:cs="Arial"/>
          <w:b/>
          <w:sz w:val="30"/>
          <w:szCs w:val="30"/>
          <w:lang w:eastAsia="ru-RU"/>
        </w:rPr>
        <w:t>Правила размещения и содержания информационных</w:t>
      </w:r>
      <w:r w:rsidR="00BC43EA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BC43EA">
        <w:rPr>
          <w:rFonts w:ascii="Arial" w:hAnsi="Arial" w:cs="Arial"/>
          <w:b/>
          <w:sz w:val="30"/>
          <w:szCs w:val="30"/>
          <w:lang w:eastAsia="ru-RU"/>
        </w:rPr>
        <w:t>Конструкций на территории Котикского сельского поселения</w:t>
      </w:r>
    </w:p>
    <w:p w:rsidR="00004745" w:rsidRPr="00BC43EA" w:rsidRDefault="00004745" w:rsidP="00BC43EA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004745" w:rsidRPr="00BC43EA" w:rsidRDefault="00004745" w:rsidP="006D4D41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lastRenderedPageBreak/>
        <w:t>Статья 1. Общие положения:</w:t>
      </w:r>
    </w:p>
    <w:p w:rsidR="00004745" w:rsidRPr="00BC43EA" w:rsidRDefault="00004745" w:rsidP="00BC43EA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1. Настоящие Правила размещения и содержания информационных конструкций на территории Котикского сельского поселения (далее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-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Правила) определяют виды информационных конструкций, размещаемых в Котикском сельском поселении, устанавливают требования к указанным информационным конструкциям, их размещению и содержанию.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2. Информационная конструкция - объект благоустройства, выполняющий функцию информирования населения Котикского сельского поселения и соответствующий требованиям, установленным настоящими Правилами.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3. На территории Котикского сельского поселения осуществляется размещение информационных конструкций следующих видов: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1) указатели наименований улиц, а также указатели номеров домов, маршрутов (схемы) движения и расписания сельского пассажирского транспорта;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2) вывески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-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информационные конструкции, размещаемые на фасадах,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крышах или иных внешних поверхностях (внешних ограждающих конструкциях) зданий, строений, сооружений, включая витрины, а также на внешних поверхностях нестационарных торговых объектов в месте фактического нахождения или осуществления деятельности организации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или индивидуального предпринимателя, содержащие: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а)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неопределённого круга лиц о фактическом местоположени</w:t>
      </w:r>
      <w:proofErr w:type="gramStart"/>
      <w:r w:rsidRPr="00BC43EA">
        <w:rPr>
          <w:rFonts w:ascii="Arial" w:hAnsi="Arial" w:cs="Arial"/>
          <w:sz w:val="24"/>
          <w:szCs w:val="24"/>
          <w:lang w:eastAsia="ru-RU"/>
        </w:rPr>
        <w:t>и(</w:t>
      </w:r>
      <w:proofErr w:type="gramEnd"/>
      <w:r w:rsidRPr="00BC43EA">
        <w:rPr>
          <w:rFonts w:ascii="Arial" w:hAnsi="Arial" w:cs="Arial"/>
          <w:sz w:val="24"/>
          <w:szCs w:val="24"/>
          <w:lang w:eastAsia="ru-RU"/>
        </w:rPr>
        <w:t>месте осуществления деятельности) данной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организации, индивидуального предпринимателя;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б)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сведения, размещаемые в случаях, предусмотренных Законом </w:t>
      </w:r>
      <w:proofErr w:type="gramStart"/>
      <w:r w:rsidRPr="00BC43EA">
        <w:rPr>
          <w:rFonts w:ascii="Arial" w:hAnsi="Arial" w:cs="Arial"/>
          <w:sz w:val="24"/>
          <w:szCs w:val="24"/>
          <w:lang w:eastAsia="ru-RU"/>
        </w:rPr>
        <w:t>Российской</w:t>
      </w:r>
      <w:proofErr w:type="gramEnd"/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Федерации от 07.02.1992 №</w:t>
      </w:r>
      <w:bookmarkStart w:id="0" w:name="_GoBack"/>
      <w:bookmarkEnd w:id="0"/>
      <w:r w:rsidRPr="00BC43EA">
        <w:rPr>
          <w:rFonts w:ascii="Arial" w:hAnsi="Arial" w:cs="Arial"/>
          <w:sz w:val="24"/>
          <w:szCs w:val="24"/>
          <w:lang w:eastAsia="ru-RU"/>
        </w:rPr>
        <w:t xml:space="preserve">2300-1 «О защите прав потребителей».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4. Содержание информационных конструкций осуществляется собственниками (правообладателями) данных объектов.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5.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Размещение информационных конструкций в виде отдельно стоящих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C43EA">
        <w:rPr>
          <w:rFonts w:ascii="Arial" w:hAnsi="Arial" w:cs="Arial"/>
          <w:sz w:val="24"/>
          <w:szCs w:val="24"/>
          <w:lang w:eastAsia="ru-RU"/>
        </w:rPr>
        <w:t>конструкций допускается только при условии их установки в границах земельного участка, на котором располагаются здания, строения, сооружения, являющиеся местом фактического нахождения, осуществления деятельности организации, индивидуального предпринимателя, сведения о которых содержатся в данных информационных конструкциях и которым указанные здания, строения, сооружения и земельный участок принадлежат на праве собственности или ином вещном праве.</w:t>
      </w:r>
      <w:proofErr w:type="gramEnd"/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Внешний вид таких конструкций определяется в соответствии с дизай</w:t>
      </w:r>
      <w:proofErr w:type="gramStart"/>
      <w:r w:rsidRPr="00BC43EA">
        <w:rPr>
          <w:rFonts w:ascii="Arial" w:hAnsi="Arial" w:cs="Arial"/>
          <w:sz w:val="24"/>
          <w:szCs w:val="24"/>
          <w:lang w:eastAsia="ru-RU"/>
        </w:rPr>
        <w:t>н-</w:t>
      </w:r>
      <w:proofErr w:type="gramEnd"/>
      <w:r w:rsidRPr="00BC43EA">
        <w:rPr>
          <w:rFonts w:ascii="Arial" w:hAnsi="Arial" w:cs="Arial"/>
          <w:sz w:val="24"/>
          <w:szCs w:val="24"/>
          <w:lang w:eastAsia="ru-RU"/>
        </w:rPr>
        <w:t xml:space="preserve"> проектом размещения вывески, разработанным и согласованным в соответствии с требованиям настоящих Правил.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6.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BC43EA">
        <w:rPr>
          <w:rFonts w:ascii="Arial" w:hAnsi="Arial" w:cs="Arial"/>
          <w:sz w:val="24"/>
          <w:szCs w:val="24"/>
          <w:lang w:eastAsia="ru-RU"/>
        </w:rPr>
        <w:t xml:space="preserve">Информационные конструкции, размещаемые в Котикском сельском поселении,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не нарушать внешний архитектурно-художественный облик Котикского сельского поселения и обеспечивать соответствие эстетических характеристик информационных конструкций стилистике объекта, на котором они размещаются. </w:t>
      </w:r>
      <w:proofErr w:type="gramEnd"/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Использование в текстах (надписях), размещаемых </w:t>
      </w:r>
      <w:proofErr w:type="gramStart"/>
      <w:r w:rsidRPr="00BC43EA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BC43EA">
        <w:rPr>
          <w:rFonts w:ascii="Arial" w:hAnsi="Arial" w:cs="Arial"/>
          <w:sz w:val="24"/>
          <w:szCs w:val="24"/>
          <w:lang w:eastAsia="ru-RU"/>
        </w:rPr>
        <w:t xml:space="preserve"> информационных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C43EA">
        <w:rPr>
          <w:rFonts w:ascii="Arial" w:hAnsi="Arial" w:cs="Arial"/>
          <w:sz w:val="24"/>
          <w:szCs w:val="24"/>
          <w:lang w:eastAsia="ru-RU"/>
        </w:rPr>
        <w:t xml:space="preserve">конструкциях, товарных знаков и знаков обслуживания, в том числе на иностранных языках, осуществляется только при условии их предварительной </w:t>
      </w:r>
      <w:r w:rsidRPr="00BC43EA">
        <w:rPr>
          <w:rFonts w:ascii="Arial" w:hAnsi="Arial" w:cs="Arial"/>
          <w:sz w:val="24"/>
          <w:szCs w:val="24"/>
          <w:lang w:eastAsia="ru-RU"/>
        </w:rPr>
        <w:lastRenderedPageBreak/>
        <w:t>регистрации в установленном порядке на территории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Российской Федерации или в случаях, предусмотренных международным договором Российской Федерации.</w:t>
      </w:r>
      <w:proofErr w:type="gramEnd"/>
      <w:r w:rsidRPr="00BC43EA">
        <w:rPr>
          <w:rFonts w:ascii="Arial" w:hAnsi="Arial" w:cs="Arial"/>
          <w:sz w:val="24"/>
          <w:szCs w:val="24"/>
          <w:lang w:eastAsia="ru-RU"/>
        </w:rPr>
        <w:t xml:space="preserve"> При указании в вывеске фирменного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наименования, коммерческого обозначения, изображения товарного знака,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знака обслуживания организации, индивидуального предпринимателя допускается не указывать в данной вывеске сведения о профиле деятельности организации, индивидуального предпринимателя, виде реализуемых ими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товаров, оказываемых услуг.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7. При размещении вывесок в Котикском сельском поселении запрещается: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1) в случае размещения вывесок на внешних поверхностях зданий,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строений, сооружений: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а) нарушение геометрических параметров (размеров) вывесок;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б) нарушение установленных требований к местам размещения вывесок;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в) вертикальный порядок расположения букв на информационном поле вывески;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г) размещение вывесок выше линии второго этажа (линии перекрытий между первым и вторым этажами);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д) размещение вывесок на козырьках зданий, строений, сооружений;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е) полное или частичное перекрытие оконных и дверных проёмов, а также витражей и витрин;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ж) размещение вывесок в оконных проёмах;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з) размещение вывесок на кровлях, лоджиях и балконах;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и) размещение вывесок на архитектурных деталях фасадов объектов (в том числе на колоннах, пилястрах, орнаментах, лепнине);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к) размещение вывесок на расстоянии ближе, чем 2 м от мемориальных досок;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л) перекрытие указателей наименований улиц и номеров домов;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м) размещение настенных вывесок одна над другой;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н) размещение консольных вывесок на расстоянии менее 10 м. друг от друга, а также одной консольной вывески над другой;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о) размещение вывесок путём непосредственного нанесения на поверхность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фасада декоративно-художественного и (или) текстового изображения (методом покраски, наклейки);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п) размещение вывесок с помощью демонстрации постеров на динамических системах смены изображений (роллерные системы, системы поворотных панелей - </w:t>
      </w:r>
      <w:proofErr w:type="spellStart"/>
      <w:r w:rsidRPr="00BC43EA">
        <w:rPr>
          <w:rFonts w:ascii="Arial" w:hAnsi="Arial" w:cs="Arial"/>
          <w:sz w:val="24"/>
          <w:szCs w:val="24"/>
          <w:lang w:eastAsia="ru-RU"/>
        </w:rPr>
        <w:t>призматроны</w:t>
      </w:r>
      <w:proofErr w:type="spellEnd"/>
      <w:r w:rsidRPr="00BC43EA">
        <w:rPr>
          <w:rFonts w:ascii="Arial" w:hAnsi="Arial" w:cs="Arial"/>
          <w:sz w:val="24"/>
          <w:szCs w:val="24"/>
          <w:lang w:eastAsia="ru-RU"/>
        </w:rPr>
        <w:t>) или с помощью изображения, демонстрируемого на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электронных носителях (экраны (телевизоры), бегущая строка), за исключением вывесок, размещаемых в витрине;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р) окраска и покрытие декоративными плёнками поверхности остекления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витрин более 30 процентов площади;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с) замена остекления витрин световыми коробами;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т) устройство в витрине конструкций электронных носителей - экранов (телевизоров) на всю высоту и (или) длину остекления витрин;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у) размещение вывесок с использованием неоновых светильников, мигающих (мерцающих) элементов;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3) размещение вывесок на ограждающих конструкциях (заборах,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шлагбаумах, ограждениях, перилах);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4) размещение вывесок в виде отдельно стоящих сборно-разборных (складных) конструкций - </w:t>
      </w:r>
      <w:proofErr w:type="spellStart"/>
      <w:r w:rsidRPr="00BC43EA">
        <w:rPr>
          <w:rFonts w:ascii="Arial" w:hAnsi="Arial" w:cs="Arial"/>
          <w:sz w:val="24"/>
          <w:szCs w:val="24"/>
          <w:lang w:eastAsia="ru-RU"/>
        </w:rPr>
        <w:t>штендеров</w:t>
      </w:r>
      <w:proofErr w:type="spellEnd"/>
      <w:r w:rsidRPr="00BC43EA">
        <w:rPr>
          <w:rFonts w:ascii="Arial" w:hAnsi="Arial" w:cs="Arial"/>
          <w:sz w:val="24"/>
          <w:szCs w:val="24"/>
          <w:lang w:eastAsia="ru-RU"/>
        </w:rPr>
        <w:t xml:space="preserve">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5) размещение вывесок на внешних поверхностях объектов незавершённого строительства. </w:t>
      </w:r>
    </w:p>
    <w:p w:rsidR="00004745" w:rsidRPr="00BC43EA" w:rsidRDefault="00004745" w:rsidP="00BC43EA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004745" w:rsidRPr="00BC43EA" w:rsidRDefault="00004745" w:rsidP="006D4D41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Статья 2. Требования к размещению вывесок:</w:t>
      </w:r>
    </w:p>
    <w:p w:rsidR="00004745" w:rsidRPr="00BC43EA" w:rsidRDefault="00004745" w:rsidP="00BC43EA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1. Вывески размещаются на фасадах, крышах, на (в) витринах зданий, строений, сооружений.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2. На внешних поверхностях одного здания, строения, сооружения организация, индивидуальный предприниматель вправе установить не более одной информационной конструкции каждого из следующих типов (за исключением случаев, предусмотренных настоящими Правилами):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настенная конструкция (конструкция вывесок располагается параллельно к поверхности фасадов объектов и (или) их конструктивных элементов непосредственно на плоскости фасада объекта);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консольная конструкция (конструкция вывесок располагается перпендикулярно к поверхности фасадов объектов и (или) их конструктивных элементов);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C43EA">
        <w:rPr>
          <w:rFonts w:ascii="Arial" w:hAnsi="Arial" w:cs="Arial"/>
          <w:sz w:val="24"/>
          <w:szCs w:val="24"/>
          <w:lang w:eastAsia="ru-RU"/>
        </w:rPr>
        <w:t xml:space="preserve">витринная конструкция (конструкция вывесок располагается в витрине на внешней и (или) с внутренней стороны остекления). </w:t>
      </w:r>
      <w:proofErr w:type="gramEnd"/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3.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Вывески могут быть размещены в виде единичной конструкции и (или) комплекса идентичных и (или) взаимосвязанных элементов одной информационной конструкции, указанных в части 2 настоящей статьи.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Витринные конструкции признаются комплексом </w:t>
      </w:r>
      <w:proofErr w:type="gramStart"/>
      <w:r w:rsidRPr="00BC43EA">
        <w:rPr>
          <w:rFonts w:ascii="Arial" w:hAnsi="Arial" w:cs="Arial"/>
          <w:sz w:val="24"/>
          <w:szCs w:val="24"/>
          <w:lang w:eastAsia="ru-RU"/>
        </w:rPr>
        <w:t>идентичных</w:t>
      </w:r>
      <w:proofErr w:type="gramEnd"/>
      <w:r w:rsidRPr="00BC43EA">
        <w:rPr>
          <w:rFonts w:ascii="Arial" w:hAnsi="Arial" w:cs="Arial"/>
          <w:sz w:val="24"/>
          <w:szCs w:val="24"/>
          <w:lang w:eastAsia="ru-RU"/>
        </w:rPr>
        <w:t xml:space="preserve"> и (или)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взаимосвязанных элементов единой информационной конструкции в случае их размещения в соответствии с требованиями настоящих Правил в более чем одной витрине.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4. Организации, индивидуальные предприниматели осуществляют размещение информационных конструкций на плоских участках фасада, свободных от архитектурных элементов, исключительно в пределах площади внешних поверхностей объекта, соответствующей физическим размерам занимаемых данными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организациями, индивидуальными предпринимателями помещений на праве собственности, ином вещном праве или обязательственном праве.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5. При размещении на одном фасаде объекта одновременно вывесок нескольких организаций, индивидуальных предпринимателей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указанные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вывески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размещаются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в один высотный ряд на единой горизонтальной линии (на одном уровне, высоте).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6. Вывески могут состоять из следующих элементов: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информационное поле (текстовая часть);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декоративно-художественные элементы.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Высота художественно-декоративных элементов не должна превышать высоту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текстовой части вывески более чем в полтора раза.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7. На вывеске может быть организована подсветка.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Подсветка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вывески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должна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иметь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немерцающий,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приглушённый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свет,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не создавать прямых направленных лучей в окна жилых помещений.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8.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Настенные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конструкции,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размещаемые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на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внешних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поверхностях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зданий, строений, сооружений, должны соответствовать следующим требованиям: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1) настенные конструкции размещаются над входом или окнами (витринами) помещений на единой горизонтальной оси с иными настенными конструкциями, установленными в пределах фасада, на уровне линии перекрытий между первым и вторым этажами либо </w:t>
      </w:r>
      <w:proofErr w:type="gramStart"/>
      <w:r w:rsidRPr="00BC43EA">
        <w:rPr>
          <w:rFonts w:ascii="Arial" w:hAnsi="Arial" w:cs="Arial"/>
          <w:sz w:val="24"/>
          <w:szCs w:val="24"/>
          <w:lang w:eastAsia="ru-RU"/>
        </w:rPr>
        <w:t>ниже указанной</w:t>
      </w:r>
      <w:proofErr w:type="gramEnd"/>
      <w:r w:rsidRPr="00BC43EA">
        <w:rPr>
          <w:rFonts w:ascii="Arial" w:hAnsi="Arial" w:cs="Arial"/>
          <w:sz w:val="24"/>
          <w:szCs w:val="24"/>
          <w:lang w:eastAsia="ru-RU"/>
        </w:rPr>
        <w:t xml:space="preserve"> линии.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2) максимальный размер настенных конструкций, размещаемых организациями, индивидуальными предпринимателями на внешних поверхностях зданий, строений, сооружений, не должен превышать: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по высоте - 0,50 м., за исключением размещения настенной вывески на фризе;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lastRenderedPageBreak/>
        <w:t xml:space="preserve">по длине - 70 процентов от длины фасада, соответствующей занимаемым данными организациями, индивидуальными предпринимателями помещениям, но не более 15 м. для единичной конструкции.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При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размещении настенной конструкции в пределах 70 процентов от длины фасада в виде комплекса идентичных взаимосвязанных элементов (информационное поле (текстовая часть) и декоративно-художественные элементы) максимальный размер каждого из указанных элементов не может превышать 10 м. в длину.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Крайняя точка элементов настенной конструкции не должна находиться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на расстоянии более чем 0,20 м. от плоскости фасада.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При наличии на внешних поверхностях здания, строения, сооружения в месте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элементов систем газоснабжения и (или) водоотведения (водосточных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труб) размещение настенных конструкций осуществляется при условии обеспечения безопасности указанных систем.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В случае расположения на одном фасаде здания, строения, сооружения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нескольких информационных конструкций указанные конструкции должны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быть расположены в одной плоскости относительно вертикальной плоскости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фасада, на котором они размещены;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3) при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наличии на фасаде объекта фриза настенная конструкция размещается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исключительно на фризе в соответствии со следующими требованиями: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конструкции настенных вывесок, допускаемых к размещению на фризе,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представляют собой объёмные символы (без использования подложки либо с использованием подложки), а также световые короба;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при использовании в настенной конструкции, размещаемой на фризе, подложки указанная подложка размещается на фризе на длину, соответствующую физическим размерам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занимаемых соответствующими организациями, индивидуальными предпринимателями помещений.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Высота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подложки,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используемой для размещения настенной конструкции на фризе,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должна быть равна высоте фриза. Общая высота информационного поля (текстовой части), а также декоративно-художественных элементов настенной конструкции, размещаемой на фризе в виде объёмных символов,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не может быть более 70 процентов высоты фриза (с учётом высоты выносных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элементов строчных и прописных букв за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пределами размера основного шрифта, а также высоты декоративно-художественных элементов)</w:t>
      </w:r>
      <w:proofErr w:type="gramStart"/>
      <w:r w:rsidRPr="00BC43EA">
        <w:rPr>
          <w:rFonts w:ascii="Arial" w:hAnsi="Arial" w:cs="Arial"/>
          <w:sz w:val="24"/>
          <w:szCs w:val="24"/>
          <w:lang w:eastAsia="ru-RU"/>
        </w:rPr>
        <w:t>,а</w:t>
      </w:r>
      <w:proofErr w:type="gramEnd"/>
      <w:r w:rsidRPr="00BC43EA">
        <w:rPr>
          <w:rFonts w:ascii="Arial" w:hAnsi="Arial" w:cs="Arial"/>
          <w:sz w:val="24"/>
          <w:szCs w:val="24"/>
          <w:lang w:eastAsia="ru-RU"/>
        </w:rPr>
        <w:t xml:space="preserve"> их длина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-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не более 70 процентов длины фриза. Объёмные символы, используемые в настенной конструкции на фризе, должны размещаться на единой горизонтальной оси. В случае размещения на одном фризе нескольких настенных конструкций для них может быть организована единая подложка для размещения объёмных символов;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размещение настенной конструкции (настенных конструкций) в виде светового короба (световых коробов) на фризе допускается только при условии организации данного светового короба (световых коробов) на всю высоту соответствующего фриза;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 при наличии на фасаде объекта козырька настенная конструкция может быть размещена на фризе козырька строго в габаритах указанного фриза. Размещение настенной конструкции непосредственно на конструкции козырька запрещается.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 9.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Информационное поле настенных конструкций, размещаемых на фасадах объектов, являющихся объектами культурного наследия либо выявленными объектами культурного наследия, должно выполняться из отдельных элементов (букв, обозначений, декоративных элементов и т.д.),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без использования подложки в виде непрозрачной основы для их крепления.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lastRenderedPageBreak/>
        <w:t>10. В дополнение к настенной конструкции, размещаемой непосредственно на фасадах зданий, строений, сооружений, допускается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размещение вывесок на дверях входных групп, в том числе методом нанесения трафаретной печати или иными аналогичными методами на остекление дверей.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Максимальный размер данных вывесок не должен превышать: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по высоте - 0,40 м.; по длине - 0,30 м.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11. Консольные конструкции располагаются в одной горизонтальной плоскости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фасада, в том числе у арок, на границах и внешних углах зданий, строений, сооружений в соответствии со следующими требованиями: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1) расстояние между консольными конструкциями не может быть менее 10 м.;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2) расстояние от уровня земли до нижнего края консольной конструкции должно быть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не менее 2,50 м.;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3) консольная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конструкция не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должна находиться более чем на 0,20 м. от плоскости фасада, а крайняя точка её лицевой стороны - на расстоянии более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чем 1 м. от плоскости фасада. В высоту консольная конструкция не может превышать 1 м.;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4)при наличии на фасаде объекта настенных конструкций консольные конструкции располагаются с ними на единой горизонтальной оси;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5) консольные конструкции не могут быть расположены выше линии третьего этажа (линии перекрытий между вторым и третьим этажами).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12. Витринные конструкции являются одним из способов внутреннего оформления витрин. Размещение витринных конструкций при оформлении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витрин осуществляется в соответствии с требованиями, установленными настоящими Правилами. </w:t>
      </w:r>
      <w:proofErr w:type="gramStart"/>
      <w:r w:rsidRPr="00BC43EA">
        <w:rPr>
          <w:rFonts w:ascii="Arial" w:hAnsi="Arial" w:cs="Arial"/>
          <w:sz w:val="24"/>
          <w:szCs w:val="24"/>
          <w:lang w:eastAsia="ru-RU"/>
        </w:rPr>
        <w:t xml:space="preserve">Витринные конструкции размещаются в витрине на внешней и (или) с внутренней стороны остекления витрины объектов в соответствии со следующими требованиями: </w:t>
      </w:r>
      <w:proofErr w:type="gramEnd"/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1) максимальный размер витринных конструкций (включая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электронные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носители-экраны (телевизоры), размещаемых в витрине, а также с внутренней стороны остекления витрины, не должен превышать половины размера остекления витрины по высоте и половины размера остекления витрины по длине;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2) информационные конструкции (вывески), размещённые на внешней стороне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витрины, не должны выходить за плоскость фасада объекта. Параметры (размеры) вывески, размещаемой на внешней стороне витрины, не должны превышать в высоту 0,40 м., в длину - длину остекления витрины;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3) непосредственно на остеклении витрины допускается размещение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вывески в виде отдельных букв и декоративных элементов, в том числе методом нанесения трафаретной печати или иными аналогичными методами.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При этом максимальный размер вывески, размещаемой на остеклении витрины, не должен превышать в высоту 0,15 м.;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4) при размещении вывески в витрине (с её внутренней стороны) расстояние от остекления витрины до витринной конструкции должно составлять не менее 0,15 м.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13. В дополнение к вывеске, размещённой на фасаде здания, строения, сооружения, разрешается размещение информационной конструкции на крыше указанного здания, строения, сооружения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в соответствии со следующими требованиями: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1) размещение информационных конструкций на крышах зданий, строений, сооружений допускается при условии, если единственным собственником (правообладателем) указанного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</w:t>
      </w:r>
      <w:r w:rsidRPr="00BC43EA">
        <w:rPr>
          <w:rFonts w:ascii="Arial" w:hAnsi="Arial" w:cs="Arial"/>
          <w:sz w:val="24"/>
          <w:szCs w:val="24"/>
          <w:lang w:eastAsia="ru-RU"/>
        </w:rPr>
        <w:lastRenderedPageBreak/>
        <w:t xml:space="preserve">(месте осуществления деятельности) которого размещается указанная информационная конструкция;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2) на крыше одного объекта может быть размещена только одна информационная конструкция;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3) информационное поле вывесок, размещаемых на крышах объектов, располагается параллельно к поверхности фасадов объектов, по отношению к которым они установлены, выше линии карниза, парапета объекта или его </w:t>
      </w:r>
      <w:proofErr w:type="spellStart"/>
      <w:r w:rsidRPr="00BC43EA">
        <w:rPr>
          <w:rFonts w:ascii="Arial" w:hAnsi="Arial" w:cs="Arial"/>
          <w:sz w:val="24"/>
          <w:szCs w:val="24"/>
          <w:lang w:eastAsia="ru-RU"/>
        </w:rPr>
        <w:t>стилобатной</w:t>
      </w:r>
      <w:proofErr w:type="spellEnd"/>
      <w:r w:rsidRPr="00BC43EA">
        <w:rPr>
          <w:rFonts w:ascii="Arial" w:hAnsi="Arial" w:cs="Arial"/>
          <w:sz w:val="24"/>
          <w:szCs w:val="24"/>
          <w:lang w:eastAsia="ru-RU"/>
        </w:rPr>
        <w:t xml:space="preserve"> части;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4) конструкции вывесок, допускаемых к размещению на крышах зданий, строений, сооружений, представляют собой объёмные символы (без использования подложки), которые могут быть оборудованы исключительно внутренней подсветкой;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5) высота информационных конструкций (вывесок), размещаемых на крышах зданий, строений, сооружений, с учётом всех используемых элементов должна быть: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не более 0,80 м. для 1 - 2-этажных объектов;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не более 1,20 м. для 3 - 5-этажных объектов;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не более 1,80 м. для 6 - 9-этажных объектов;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не более 2,20 м. для 10 - 15-этажных объектов;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6) длина вывесок, устанавливаемых на крыше объекта, не может превышать половину длины фасада, по отношению к которому они размещены;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7) параметры (размеры) информационных конструкций (вывесок), размещаемых на </w:t>
      </w:r>
      <w:proofErr w:type="spellStart"/>
      <w:r w:rsidRPr="00BC43EA">
        <w:rPr>
          <w:rFonts w:ascii="Arial" w:hAnsi="Arial" w:cs="Arial"/>
          <w:sz w:val="24"/>
          <w:szCs w:val="24"/>
          <w:lang w:eastAsia="ru-RU"/>
        </w:rPr>
        <w:t>стилобатной</w:t>
      </w:r>
      <w:proofErr w:type="spellEnd"/>
      <w:r w:rsidRPr="00BC43EA">
        <w:rPr>
          <w:rFonts w:ascii="Arial" w:hAnsi="Arial" w:cs="Arial"/>
          <w:sz w:val="24"/>
          <w:szCs w:val="24"/>
          <w:lang w:eastAsia="ru-RU"/>
        </w:rPr>
        <w:t xml:space="preserve"> части объекта, определяются в зависимости от этажности </w:t>
      </w:r>
      <w:proofErr w:type="spellStart"/>
      <w:r w:rsidRPr="00BC43EA">
        <w:rPr>
          <w:rFonts w:ascii="Arial" w:hAnsi="Arial" w:cs="Arial"/>
          <w:sz w:val="24"/>
          <w:szCs w:val="24"/>
          <w:lang w:eastAsia="ru-RU"/>
        </w:rPr>
        <w:t>стилобатной</w:t>
      </w:r>
      <w:proofErr w:type="spellEnd"/>
      <w:r w:rsidRPr="00BC43EA">
        <w:rPr>
          <w:rFonts w:ascii="Arial" w:hAnsi="Arial" w:cs="Arial"/>
          <w:sz w:val="24"/>
          <w:szCs w:val="24"/>
          <w:lang w:eastAsia="ru-RU"/>
        </w:rPr>
        <w:t xml:space="preserve"> части объекта в соответствии с требованиями пунктов «5» и «6» настоящей части.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14. Запрещается размещение информационных конструкций (вывесок) на крышах зданий, строений, сооружений, являющихся объектами культурного наследия или выявленными объектами культурного наследия.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15.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Внешний вид информационных конструкций (вывесок), размещаемых на крыше здания, строения, сооружения, определяется в соответствии с </w:t>
      </w:r>
      <w:proofErr w:type="gramStart"/>
      <w:r w:rsidRPr="00BC43EA">
        <w:rPr>
          <w:rFonts w:ascii="Arial" w:hAnsi="Arial" w:cs="Arial"/>
          <w:sz w:val="24"/>
          <w:szCs w:val="24"/>
          <w:lang w:eastAsia="ru-RU"/>
        </w:rPr>
        <w:t>дизайн-проектом</w:t>
      </w:r>
      <w:proofErr w:type="gramEnd"/>
      <w:r w:rsidRPr="00BC43EA">
        <w:rPr>
          <w:rFonts w:ascii="Arial" w:hAnsi="Arial" w:cs="Arial"/>
          <w:sz w:val="24"/>
          <w:szCs w:val="24"/>
          <w:lang w:eastAsia="ru-RU"/>
        </w:rPr>
        <w:t xml:space="preserve"> размещения вывески, разработанным и согласованным в соответствии с требованиями настоящих Правил.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16. При наличии на фасадах объектов архитектурно-художественных элементов размещение данных конструкций осуществляется согласно </w:t>
      </w:r>
      <w:proofErr w:type="gramStart"/>
      <w:r w:rsidRPr="00BC43EA">
        <w:rPr>
          <w:rFonts w:ascii="Arial" w:hAnsi="Arial" w:cs="Arial"/>
          <w:sz w:val="24"/>
          <w:szCs w:val="24"/>
          <w:lang w:eastAsia="ru-RU"/>
        </w:rPr>
        <w:t>дизайн-проекту</w:t>
      </w:r>
      <w:proofErr w:type="gramEnd"/>
      <w:r w:rsidRPr="00BC43EA">
        <w:rPr>
          <w:rFonts w:ascii="Arial" w:hAnsi="Arial" w:cs="Arial"/>
          <w:sz w:val="24"/>
          <w:szCs w:val="24"/>
          <w:lang w:eastAsia="ru-RU"/>
        </w:rPr>
        <w:t xml:space="preserve"> размещения вывески.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17. Местоположение и параметры (размеры) вывесок, устанавливаемых на нестационарных торговых объектах площадью до 12 кв. м. (включительно), определяются типовыми </w:t>
      </w:r>
      <w:proofErr w:type="gramStart"/>
      <w:r w:rsidRPr="00BC43EA">
        <w:rPr>
          <w:rFonts w:ascii="Arial" w:hAnsi="Arial" w:cs="Arial"/>
          <w:sz w:val="24"/>
          <w:szCs w:val="24"/>
          <w:lang w:eastAsia="ru-RU"/>
        </w:rPr>
        <w:t>архитектурными решениями</w:t>
      </w:r>
      <w:proofErr w:type="gramEnd"/>
      <w:r w:rsidRPr="00BC43EA">
        <w:rPr>
          <w:rFonts w:ascii="Arial" w:hAnsi="Arial" w:cs="Arial"/>
          <w:sz w:val="24"/>
          <w:szCs w:val="24"/>
          <w:lang w:eastAsia="ru-RU"/>
        </w:rPr>
        <w:t xml:space="preserve"> нестационарных торговых объектов. </w:t>
      </w:r>
    </w:p>
    <w:p w:rsidR="00004745" w:rsidRPr="00BC43EA" w:rsidRDefault="00004745" w:rsidP="00BC43EA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004745" w:rsidRPr="00BC43EA" w:rsidRDefault="00004745" w:rsidP="006D4D41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Статья 3. Особенности размещения информационных конструкций (вывесок) в соответствии с </w:t>
      </w:r>
      <w:proofErr w:type="gramStart"/>
      <w:r w:rsidRPr="00BC43EA">
        <w:rPr>
          <w:rFonts w:ascii="Arial" w:hAnsi="Arial" w:cs="Arial"/>
          <w:sz w:val="24"/>
          <w:szCs w:val="24"/>
          <w:lang w:eastAsia="ru-RU"/>
        </w:rPr>
        <w:t>дизайн-проектом</w:t>
      </w:r>
      <w:proofErr w:type="gramEnd"/>
      <w:r w:rsidRPr="00BC43EA">
        <w:rPr>
          <w:rFonts w:ascii="Arial" w:hAnsi="Arial" w:cs="Arial"/>
          <w:sz w:val="24"/>
          <w:szCs w:val="24"/>
          <w:lang w:eastAsia="ru-RU"/>
        </w:rPr>
        <w:t xml:space="preserve"> размещения вывески:</w:t>
      </w:r>
    </w:p>
    <w:p w:rsidR="00004745" w:rsidRPr="00BC43EA" w:rsidRDefault="00004745" w:rsidP="00BC43EA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1. В случае необходимости размещения информационной конструкции,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не соответствующей требованиям настоящих Правил, организации и индивидуальные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предприниматели предварительно должны разработать и согласовать дизайн-проект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размещения такой конструкции с уполномоченным органом администрации города.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2. Дизайн-проект должен содержать информацию о размещении всех информационных конструкций на фасадах объекта. При наличии на объекте рекламной конструкции информация о размещении указанной информационной конструкции также отражается </w:t>
      </w:r>
      <w:proofErr w:type="gramStart"/>
      <w:r w:rsidRPr="00BC43EA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BC43EA">
        <w:rPr>
          <w:rFonts w:ascii="Arial" w:hAnsi="Arial" w:cs="Arial"/>
          <w:sz w:val="24"/>
          <w:szCs w:val="24"/>
          <w:lang w:eastAsia="ru-RU"/>
        </w:rPr>
        <w:t xml:space="preserve"> соответствующем дизайн-проекту.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lastRenderedPageBreak/>
        <w:t xml:space="preserve">3. Критериями оценки </w:t>
      </w:r>
      <w:proofErr w:type="gramStart"/>
      <w:r w:rsidRPr="00BC43EA">
        <w:rPr>
          <w:rFonts w:ascii="Arial" w:hAnsi="Arial" w:cs="Arial"/>
          <w:sz w:val="24"/>
          <w:szCs w:val="24"/>
          <w:lang w:eastAsia="ru-RU"/>
        </w:rPr>
        <w:t>дизайн-проекту</w:t>
      </w:r>
      <w:proofErr w:type="gramEnd"/>
      <w:r w:rsidRPr="00BC43EA">
        <w:rPr>
          <w:rFonts w:ascii="Arial" w:hAnsi="Arial" w:cs="Arial"/>
          <w:sz w:val="24"/>
          <w:szCs w:val="24"/>
          <w:lang w:eastAsia="ru-RU"/>
        </w:rPr>
        <w:t xml:space="preserve"> размещения вывески на соответствие внешнему архитектурно-художественному облику 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>Котикского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 сельского поселения являются: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обеспечение сохранности внешнего архитектурно-художественного облика 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>Котикского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 сельского поселения;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C43EA">
        <w:rPr>
          <w:rFonts w:ascii="Arial" w:hAnsi="Arial" w:cs="Arial"/>
          <w:sz w:val="24"/>
          <w:szCs w:val="24"/>
          <w:lang w:eastAsia="ru-RU"/>
        </w:rPr>
        <w:t>соответствие местоположения и эстетических характеристик информационной конструкции (форма, параметры (размеры), пропорции, цвет,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масштаб) стилистике объекта (классика, ампир, модерн, барокко), на котором она размещается; </w:t>
      </w:r>
      <w:proofErr w:type="gramEnd"/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привязка настенных конструкций к композиционным осям конструктивных элементов фасадов объектов;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соблюдение единой горизонтальной оси размещения настенных конструкций с иными настенными конструкциями в пределах фасада объекта;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обоснованность использования прозрачной основы для крепления отдельных элементов настенной конструкции (</w:t>
      </w:r>
      <w:proofErr w:type="spellStart"/>
      <w:r w:rsidRPr="00BC43EA">
        <w:rPr>
          <w:rFonts w:ascii="Arial" w:hAnsi="Arial" w:cs="Arial"/>
          <w:sz w:val="24"/>
          <w:szCs w:val="24"/>
          <w:lang w:eastAsia="ru-RU"/>
        </w:rPr>
        <w:t>бесфоновые</w:t>
      </w:r>
      <w:proofErr w:type="spellEnd"/>
      <w:r w:rsidRPr="00BC43EA">
        <w:rPr>
          <w:rFonts w:ascii="Arial" w:hAnsi="Arial" w:cs="Arial"/>
          <w:sz w:val="24"/>
          <w:szCs w:val="24"/>
          <w:lang w:eastAsia="ru-RU"/>
        </w:rPr>
        <w:t xml:space="preserve"> подложки);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обоснованность использования непрозрачной основы для крепления отдельных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элементов вывески при размещении настенных конструкций на объектах, являющихся объектами культурного наследия или выявленными объектами культурного наследия;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обоснованность использования вертикального формата в вывесках.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04745" w:rsidRPr="00BC43EA" w:rsidRDefault="00004745" w:rsidP="00BC43EA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004745" w:rsidRPr="00BC43EA" w:rsidRDefault="00004745" w:rsidP="006D4D41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Статья 4. Требования к содержанию информационных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конструкций:</w:t>
      </w:r>
    </w:p>
    <w:p w:rsidR="00004745" w:rsidRPr="00BC43EA" w:rsidRDefault="00004745" w:rsidP="00BC43EA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1. Информационные конструкции должны содержаться в технически исправном состоянии, быть очищенными от грязи и иного мусора.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Не допускается наличие на информационных конструкциях механических повреждений, прорывов размещаемых на них полотен, а также нарушение целостности конструкции.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Металлические элементы информационных конструкций должны быть очищены от ржавчины и окрашены.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Размещение на информационных конструкциях объявлений, посторонних надписей, изображений и других сообщений, не относящихся к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данной информационной конструкции, запрещено.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2. Информационные конструкции подлежат промывке и очистке от грязи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и мусора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собственниками данных конструкций по мере необходимости (по мере загрязнения информационной конструкции), но не реже двух раз в месяц. </w:t>
      </w:r>
    </w:p>
    <w:p w:rsidR="00004745" w:rsidRPr="00BC43EA" w:rsidRDefault="00004745" w:rsidP="00BC43EA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004745" w:rsidRPr="00BC43EA" w:rsidRDefault="00004745" w:rsidP="006D4D41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Статья 5. </w:t>
      </w:r>
      <w:proofErr w:type="gramStart"/>
      <w:r w:rsidRPr="00BC43EA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BC43EA">
        <w:rPr>
          <w:rFonts w:ascii="Arial" w:hAnsi="Arial" w:cs="Arial"/>
          <w:sz w:val="24"/>
          <w:szCs w:val="24"/>
          <w:lang w:eastAsia="ru-RU"/>
        </w:rPr>
        <w:t xml:space="preserve"> выполнением требований к размещению информационных конструкций:</w:t>
      </w:r>
    </w:p>
    <w:p w:rsidR="00004745" w:rsidRPr="00BC43EA" w:rsidRDefault="00004745" w:rsidP="00BC43EA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Pr="00BC43EA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BC43EA">
        <w:rPr>
          <w:rFonts w:ascii="Arial" w:hAnsi="Arial" w:cs="Arial"/>
          <w:sz w:val="24"/>
          <w:szCs w:val="24"/>
          <w:lang w:eastAsia="ru-RU"/>
        </w:rPr>
        <w:t xml:space="preserve"> выполнением требований к размещению информационных конструкций, выявление информационных конструкций, не соответствующих требованиям настоящих Правил, осуществляется уполномоченным органом администрации 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>Котикского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 сельского поселения.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Владельцу вывески выдаётся предписание о приведении информационной конструкции в соответствие с требованиями настоящих Правил либо проведении демонтажа информационной конструкции в добровольном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порядке в указанный срок, а также последствия его невыполнения в форме демонтажа информационной конструкции в принудительном порядке.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Демонтаж вывески представляет собой разборку информационной конструкции (вывески) на составляющие элементы, в том числе с нанесением ущерба конструкции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вывески и другим объектам, с которыми демонтируемая </w:t>
      </w:r>
      <w:r w:rsidRPr="00BC43EA">
        <w:rPr>
          <w:rFonts w:ascii="Arial" w:hAnsi="Arial" w:cs="Arial"/>
          <w:sz w:val="24"/>
          <w:szCs w:val="24"/>
          <w:lang w:eastAsia="ru-RU"/>
        </w:rPr>
        <w:lastRenderedPageBreak/>
        <w:t xml:space="preserve">вывеска конструктивно связана, её снятие с внешних поверхностей зданий, строений, сооружений, на которых указанная вывеска размещена.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2. Форма предписания владельцу вывески, не соответствующей установленным требованиям, утверждается постановлением администрации 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>Котикского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 сельского поселения.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3. Приведение вывески в соответствие с установленными требованиями на основании предписания осуществляется владельцем указанной вывески за счёт его собственных средств.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4. Демонтаж вывески в добровольном порядке осуществляется владельцем данной вывески с последующим восстановлением внешних поверхностей объекта, на которых она была размещена, в том виде, который был до установки конструкции, с использованием аналогичных материалов и технологий.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5. </w:t>
      </w:r>
      <w:proofErr w:type="gramStart"/>
      <w:r w:rsidRPr="00BC43EA">
        <w:rPr>
          <w:rFonts w:ascii="Arial" w:hAnsi="Arial" w:cs="Arial"/>
          <w:sz w:val="24"/>
          <w:szCs w:val="24"/>
          <w:lang w:eastAsia="ru-RU"/>
        </w:rPr>
        <w:t xml:space="preserve">При отсутствии сведений о владельце вывески либо в случае его отсутствия в течение одного месяца со дня обнаружения вывески, не соответствующей требованиям настоящих Правил, а также, если вывеска не была демонтирована владельцем вывески в добровольном порядке в установленный предписанием срок, организация демонтажа данной информационной конструкции в принудительном порядке осуществляется уполномоченным органом администрации 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>Котикского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 сельского поселения за счёт средств местного бюджета. </w:t>
      </w:r>
      <w:proofErr w:type="gramEnd"/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6. После демонтажа уполномоченный орган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администрации организует перемещение на специально организованные для хранения места, хранение, а в необходимых случаях - утилизацию вывесок, не соответствующих установленным требованиям.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C43EA">
        <w:rPr>
          <w:rFonts w:ascii="Arial" w:hAnsi="Arial" w:cs="Arial"/>
          <w:sz w:val="24"/>
          <w:szCs w:val="24"/>
          <w:lang w:eastAsia="ru-RU"/>
        </w:rPr>
        <w:t xml:space="preserve">Хранение демонтированных информационных конструкций (вывесок), не соответствующих установленным требованиям, производится в специально организованных администрацией 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>Котикского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 сельского поселения местах в течение двух месяцев со дня демонтажа с составлением акта вывоза материальных ценностей и акта передачи их на хранение.</w:t>
      </w:r>
      <w:proofErr w:type="gramEnd"/>
      <w:r w:rsidRPr="00BC43EA">
        <w:rPr>
          <w:rFonts w:ascii="Arial" w:hAnsi="Arial" w:cs="Arial"/>
          <w:sz w:val="24"/>
          <w:szCs w:val="24"/>
          <w:lang w:eastAsia="ru-RU"/>
        </w:rPr>
        <w:t xml:space="preserve"> По истечении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указанного срока демонтированная вывеска, не соответствующая установленным требованиям, утилизируется как невостребованная.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Расходы на выполнение работ по демонтажу подлежат возмещению за счёт владельца информационной конструкции (вывески) по требованию уполномоченного органа администрации 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>Котикского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 сельского поселения.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Средства, взимаемые в порядке возмещения затрат на принудительный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демонтаж, хранение и утилизацию, подлежат перечислению в доход бюджета 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>Котикского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 сельского поселения. После оплаты владельцем вывески затрат, связанных с демонтажем в принудительном порядке, транспортировкой и хранением вывески, демонтированные информационные конструкции в установленном порядке возвращаются указанному лицу.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7. Восстановление внешних поверхностей объекта, на которых была размещена демонтированная информационная конструкция, в том виде, который существовал до установки конструкции, с использованием аналогичных материалов и технологий организуется уполномоченным органом администрации 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>Котикского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 сельского поселения.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Расходы на выполнение работ по восстановлению внешних поверхностей объекта, на которых была размещена демонтированная информационная конструкция, подлежат возмещению за счёт владельца информационной конструкции по требованию уполномоченного органа администрации 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>Котикского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 сельского поселения.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Средства, взимаемые в порядке возмещения затрат на выполнение работ по восстановлению внешних поверхностей объекта, на которых была размещена </w:t>
      </w:r>
      <w:r w:rsidRPr="00BC43EA">
        <w:rPr>
          <w:rFonts w:ascii="Arial" w:hAnsi="Arial" w:cs="Arial"/>
          <w:sz w:val="24"/>
          <w:szCs w:val="24"/>
          <w:lang w:eastAsia="ru-RU"/>
        </w:rPr>
        <w:lastRenderedPageBreak/>
        <w:t xml:space="preserve">демонтированная информационная конструкция, подлежат перечислению в доход бюджета 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>Котикского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 сельского поселения. </w:t>
      </w:r>
    </w:p>
    <w:p w:rsidR="00004745" w:rsidRPr="00BC43EA" w:rsidRDefault="00004745" w:rsidP="00BC43EA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004745" w:rsidRPr="006D4D41" w:rsidRDefault="00004745" w:rsidP="006D4D41">
      <w:pPr>
        <w:pStyle w:val="a6"/>
        <w:jc w:val="right"/>
        <w:rPr>
          <w:rFonts w:ascii="Courier New" w:hAnsi="Courier New" w:cs="Courier New"/>
          <w:lang w:eastAsia="ru-RU"/>
        </w:rPr>
      </w:pPr>
      <w:r w:rsidRPr="006D4D41">
        <w:rPr>
          <w:rFonts w:ascii="Courier New" w:hAnsi="Courier New" w:cs="Courier New"/>
          <w:lang w:eastAsia="ru-RU"/>
        </w:rPr>
        <w:t>Приложение к Правилам размещения</w:t>
      </w:r>
    </w:p>
    <w:p w:rsidR="00004745" w:rsidRPr="006D4D41" w:rsidRDefault="00004745" w:rsidP="006D4D41">
      <w:pPr>
        <w:pStyle w:val="a6"/>
        <w:jc w:val="right"/>
        <w:rPr>
          <w:rFonts w:ascii="Courier New" w:hAnsi="Courier New" w:cs="Courier New"/>
          <w:lang w:eastAsia="ru-RU"/>
        </w:rPr>
      </w:pPr>
      <w:r w:rsidRPr="006D4D41">
        <w:rPr>
          <w:rFonts w:ascii="Courier New" w:hAnsi="Courier New" w:cs="Courier New"/>
          <w:lang w:eastAsia="ru-RU"/>
        </w:rPr>
        <w:t>и содержания</w:t>
      </w:r>
      <w:r w:rsidR="0020154F" w:rsidRPr="006D4D41">
        <w:rPr>
          <w:rFonts w:ascii="Courier New" w:hAnsi="Courier New" w:cs="Courier New"/>
          <w:lang w:eastAsia="ru-RU"/>
        </w:rPr>
        <w:t xml:space="preserve"> </w:t>
      </w:r>
      <w:r w:rsidRPr="006D4D41">
        <w:rPr>
          <w:rFonts w:ascii="Courier New" w:hAnsi="Courier New" w:cs="Courier New"/>
          <w:lang w:eastAsia="ru-RU"/>
        </w:rPr>
        <w:t>информационных конструкций</w:t>
      </w:r>
    </w:p>
    <w:p w:rsidR="00004745" w:rsidRPr="006D4D41" w:rsidRDefault="00004745" w:rsidP="006D4D41">
      <w:pPr>
        <w:pStyle w:val="a6"/>
        <w:jc w:val="right"/>
        <w:rPr>
          <w:rFonts w:ascii="Courier New" w:hAnsi="Courier New" w:cs="Courier New"/>
          <w:lang w:eastAsia="ru-RU"/>
        </w:rPr>
      </w:pPr>
      <w:r w:rsidRPr="006D4D41">
        <w:rPr>
          <w:rFonts w:ascii="Courier New" w:hAnsi="Courier New" w:cs="Courier New"/>
          <w:lang w:eastAsia="ru-RU"/>
        </w:rPr>
        <w:t xml:space="preserve">на территории </w:t>
      </w:r>
      <w:r w:rsidR="0020154F" w:rsidRPr="006D4D41">
        <w:rPr>
          <w:rFonts w:ascii="Courier New" w:hAnsi="Courier New" w:cs="Courier New"/>
          <w:lang w:eastAsia="ru-RU"/>
        </w:rPr>
        <w:t>Котикского</w:t>
      </w:r>
      <w:r w:rsidRPr="006D4D41">
        <w:rPr>
          <w:rFonts w:ascii="Courier New" w:hAnsi="Courier New" w:cs="Courier New"/>
          <w:lang w:eastAsia="ru-RU"/>
        </w:rPr>
        <w:t xml:space="preserve"> сельского поселения</w:t>
      </w:r>
    </w:p>
    <w:p w:rsidR="00004745" w:rsidRPr="00BC43EA" w:rsidRDefault="00004745" w:rsidP="00BC43EA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004745" w:rsidRPr="006D4D41" w:rsidRDefault="00004745" w:rsidP="006D4D41">
      <w:pPr>
        <w:pStyle w:val="a6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6D4D41">
        <w:rPr>
          <w:rFonts w:ascii="Arial" w:hAnsi="Arial" w:cs="Arial"/>
          <w:b/>
          <w:sz w:val="30"/>
          <w:szCs w:val="30"/>
          <w:lang w:eastAsia="ru-RU"/>
        </w:rPr>
        <w:t>Графические материалы к Правилам размещения и содержания информационных конструкций на территории</w:t>
      </w:r>
      <w:r w:rsidR="0020154F" w:rsidRPr="006D4D41">
        <w:rPr>
          <w:rFonts w:ascii="Arial" w:hAnsi="Arial" w:cs="Arial"/>
          <w:b/>
          <w:sz w:val="30"/>
          <w:szCs w:val="30"/>
          <w:lang w:eastAsia="ru-RU"/>
        </w:rPr>
        <w:t xml:space="preserve"> Котикского</w:t>
      </w:r>
      <w:r w:rsidRPr="006D4D41">
        <w:rPr>
          <w:rFonts w:ascii="Arial" w:hAnsi="Arial" w:cs="Arial"/>
          <w:b/>
          <w:sz w:val="30"/>
          <w:szCs w:val="30"/>
          <w:lang w:eastAsia="ru-RU"/>
        </w:rPr>
        <w:t xml:space="preserve"> сельского поселения</w:t>
      </w:r>
    </w:p>
    <w:p w:rsidR="00004745" w:rsidRPr="00BC43EA" w:rsidRDefault="00004745" w:rsidP="00BC43EA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004745" w:rsidRPr="00BC43EA" w:rsidRDefault="00004745" w:rsidP="006D4D41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Статья 1.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Информационные конструкции могут быть размещены в виде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комплекса идентичных взаимосвязанных элементов одной конструкции. </w:t>
      </w:r>
    </w:p>
    <w:p w:rsidR="00004745" w:rsidRPr="00BC43EA" w:rsidRDefault="00004745" w:rsidP="006D4D41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Статья 2.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Вывески могут состоять из следующих элементов: - информационное поле (текстовая часть); -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декоративно-художественные элементы. </w:t>
      </w:r>
    </w:p>
    <w:p w:rsidR="00004745" w:rsidRPr="00BC43EA" w:rsidRDefault="00004745" w:rsidP="00BC43EA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Высота декоративно-художественных элементов не должна превышать высоту текстовой части вывески более чем в полтора раза. </w:t>
      </w:r>
    </w:p>
    <w:p w:rsidR="00004745" w:rsidRPr="00BC43EA" w:rsidRDefault="00004745" w:rsidP="006D4D41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Статья 3.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Размещение информационных конструкций осуществляется на плоских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участках фасада, свободных от архитектурных элементов, исключительно в пределах площади внешних поверхностей объекта, соответствующей физическим размерам. При размещении на одном фасаде объекта одновременно нескольких вывесок они размещаются в один высотный ряд на единой горизонтальной линии (на одном уровне, высоте). </w:t>
      </w:r>
    </w:p>
    <w:p w:rsidR="00004745" w:rsidRPr="00BC43EA" w:rsidRDefault="00004745" w:rsidP="006D4D41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Статья 4.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Максимальный размер настенных конструкций на внешних поверхностях зданий, строений, сооружений не должен превышать: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- по высоте - 0,50 м., за исключением размещения настенной вывески на фризе;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-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по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длине - 70 процентов от длины фасада, соответствующей занимаемым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данными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организациями,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индивидуальными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предпринимателями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помещениям, но не более 15 м. для единичной конструкции. </w:t>
      </w:r>
    </w:p>
    <w:p w:rsidR="00004745" w:rsidRPr="00BC43EA" w:rsidRDefault="00004745" w:rsidP="006D4D41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Статья 5.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При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размещении настенной конструкции в пределах 70 процентов от длины фасада в виде комплекса идентичных взаимосвязанных элементов (информационное поле (текстовая часть) и декоративно-художественные элементы) максимальный размер каждого из указанных элементов не может превышать 10 м. в длину. </w:t>
      </w:r>
    </w:p>
    <w:p w:rsidR="00004745" w:rsidRPr="00BC43EA" w:rsidRDefault="00004745" w:rsidP="006D4D41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Статья 6.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При наличии на фасаде объекта фриза настенная конструкция размещается исключительно на фризе, на всю высоту фриза.</w:t>
      </w:r>
    </w:p>
    <w:p w:rsidR="00004745" w:rsidRPr="00BC43EA" w:rsidRDefault="00004745" w:rsidP="006D4D41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Статья 7.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1.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При наличии на фасаде объекта козырька настенная конструкция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может быть размещена на фризе козырька, строго в габаритах указанного фриза.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2. Запрещается размещение настенной конструкции непосредственно на конструкции козырька.</w:t>
      </w:r>
    </w:p>
    <w:p w:rsidR="00004745" w:rsidRPr="00BC43EA" w:rsidRDefault="00004745" w:rsidP="006D4D41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Статья 8.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Информационное поле настенных конструкций, размещаемых на фасадах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объектов, являющихся объектами культурного наследия, выявленными объектами </w:t>
      </w:r>
      <w:r w:rsidRPr="00BC43EA">
        <w:rPr>
          <w:rFonts w:ascii="Arial" w:hAnsi="Arial" w:cs="Arial"/>
          <w:sz w:val="24"/>
          <w:szCs w:val="24"/>
          <w:lang w:eastAsia="ru-RU"/>
        </w:rPr>
        <w:lastRenderedPageBreak/>
        <w:t>культурного наследия, должно выполняться из отдельных элементов (букв, обозначений, декоративных элементов и т.д.) без использования непрозрачной основы для их крепления.</w:t>
      </w:r>
    </w:p>
    <w:p w:rsidR="00004745" w:rsidRPr="00BC43EA" w:rsidRDefault="00004745" w:rsidP="006D4D41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Статья 9.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Консольные конструкции располагаются в одной горизонтальной плоскости фасада, у арок, на границах и внешних углах зданий, строений,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сооружений.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Расстояние между консольными конструкциями не может быть менее 10 м.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Расстояние от уровня земли до нижнего края консольной конструкции должно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быть не менее 2,50 м.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Консольная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конструкция не должна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находиться более чем на 0,20 м. от края фасада, а крайняя точка её лицевой стороны - на расстоянии более чем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1 м. от плоскости фасада. В высоту консольная конструкция не может превышать 1 м. При наличии на фасаде объекта настенных конструкций консольные конструкции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располагаются с ними на единой горизонтальной оси.</w:t>
      </w:r>
    </w:p>
    <w:p w:rsidR="00004745" w:rsidRPr="00BC43EA" w:rsidRDefault="00004745" w:rsidP="006D4D41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Статья 10.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Максимальные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параметры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(размеры)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консольных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конструкций,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размещаемых на фасадах объектов, являющихся объектами культурного наследия, выявленными объектами культурного наследия, не должны превышать 0,50 м. - по высоте и 0,50 м. - по ширине. </w:t>
      </w:r>
    </w:p>
    <w:p w:rsidR="00004745" w:rsidRPr="00BC43EA" w:rsidRDefault="00004745" w:rsidP="006D4D41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Статья 11.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C43EA">
        <w:rPr>
          <w:rFonts w:ascii="Arial" w:hAnsi="Arial" w:cs="Arial"/>
          <w:sz w:val="24"/>
          <w:szCs w:val="24"/>
          <w:lang w:eastAsia="ru-RU"/>
        </w:rPr>
        <w:t xml:space="preserve">Витринные конструкции размещаются в витрине, на внешней и (или) с внутренней стороны остекления витрины объектов. </w:t>
      </w:r>
      <w:proofErr w:type="gramEnd"/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C43EA">
        <w:rPr>
          <w:rFonts w:ascii="Arial" w:hAnsi="Arial" w:cs="Arial"/>
          <w:sz w:val="24"/>
          <w:szCs w:val="24"/>
          <w:lang w:eastAsia="ru-RU"/>
        </w:rPr>
        <w:t>Максимальный размер витринных конструкций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(включая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электронные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End"/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носители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- экраны), </w:t>
      </w:r>
      <w:proofErr w:type="gramStart"/>
      <w:r w:rsidRPr="00BC43EA">
        <w:rPr>
          <w:rFonts w:ascii="Arial" w:hAnsi="Arial" w:cs="Arial"/>
          <w:sz w:val="24"/>
          <w:szCs w:val="24"/>
          <w:lang w:eastAsia="ru-RU"/>
        </w:rPr>
        <w:t>размещаемых</w:t>
      </w:r>
      <w:proofErr w:type="gramEnd"/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в витрине, а также с внутренней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стороны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остекления витрины, не должен превышать половины размера остекления витрины по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высоте и половины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размера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остекления витрины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по длине.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При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размещении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вывески в витрине (с её внутренней стороны) расстояние от остекления витрины до витринной конструкции должно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составлять не менее 0,15м.</w:t>
      </w:r>
    </w:p>
    <w:p w:rsidR="00004745" w:rsidRPr="00BC43EA" w:rsidRDefault="00004745" w:rsidP="006D4D41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Статья 12.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Информационные конструкции (вывески), размещённые на внешней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стороне витрины, не должны выходить за плоскость фасада объекта.</w:t>
      </w:r>
    </w:p>
    <w:p w:rsidR="00004745" w:rsidRPr="00BC43EA" w:rsidRDefault="00004745" w:rsidP="006D4D41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Статья 13.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Непосредственно на остеклении витрины допускается размещение информационной конструкции (вывески) в виде отдельных букв и декоративных элементов. При этом максимальный размер букв вывески, размещаемой на остеклении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витрины, не должен превышать в высоту 0,15 м.</w:t>
      </w:r>
    </w:p>
    <w:p w:rsidR="00004745" w:rsidRPr="00BC43EA" w:rsidRDefault="00004745" w:rsidP="006D4D41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Статья 14.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На крыше одного объекта может быть размещена только одна информационная конструкция.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Конструкция вывесок, допускаемых к размещению на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крышах зданий, строений, сооружений, представляет собой объёмные символы, которые могут быть оборудованы исключительно внутренним подсветом.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Длина вывесок, устанавливаемых на крыше объекта, не может превышать половину длины фасада, по отношению к которому они размещены.</w:t>
      </w:r>
    </w:p>
    <w:p w:rsidR="00004745" w:rsidRPr="00BC43EA" w:rsidRDefault="00004745" w:rsidP="006D4D41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Статья 15.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Высота информационных конструкций (вывесок), размещаемых на крышах зданий, строений, сооружений, должна быть: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не более 0,80 м. для 1 - 2-этажных объектов; 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не более 1,20 м. для 3-5-этажных объектов;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не более 1,80 м. для 6 - 9-этажных объектов;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не более 2,20 м. для 10 - 15-этажных объектов.</w:t>
      </w:r>
    </w:p>
    <w:p w:rsidR="00004745" w:rsidRPr="00BC43EA" w:rsidRDefault="00004745" w:rsidP="006D4D41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lastRenderedPageBreak/>
        <w:t>Статья 16.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Параметры (размеры) информационных конструкций (вывесок), размещаемых на </w:t>
      </w:r>
      <w:proofErr w:type="spellStart"/>
      <w:r w:rsidRPr="00BC43EA">
        <w:rPr>
          <w:rFonts w:ascii="Arial" w:hAnsi="Arial" w:cs="Arial"/>
          <w:sz w:val="24"/>
          <w:szCs w:val="24"/>
          <w:lang w:eastAsia="ru-RU"/>
        </w:rPr>
        <w:t>стилобатной</w:t>
      </w:r>
      <w:proofErr w:type="spellEnd"/>
      <w:r w:rsidRPr="00BC43EA">
        <w:rPr>
          <w:rFonts w:ascii="Arial" w:hAnsi="Arial" w:cs="Arial"/>
          <w:sz w:val="24"/>
          <w:szCs w:val="24"/>
          <w:lang w:eastAsia="ru-RU"/>
        </w:rPr>
        <w:t xml:space="preserve"> части объекта, определяются в зависимости от этажности </w:t>
      </w:r>
      <w:proofErr w:type="spellStart"/>
      <w:r w:rsidRPr="00BC43EA">
        <w:rPr>
          <w:rFonts w:ascii="Arial" w:hAnsi="Arial" w:cs="Arial"/>
          <w:sz w:val="24"/>
          <w:szCs w:val="24"/>
          <w:lang w:eastAsia="ru-RU"/>
        </w:rPr>
        <w:t>стилобатной</w:t>
      </w:r>
      <w:proofErr w:type="spellEnd"/>
      <w:r w:rsidRPr="00BC43EA">
        <w:rPr>
          <w:rFonts w:ascii="Arial" w:hAnsi="Arial" w:cs="Arial"/>
          <w:sz w:val="24"/>
          <w:szCs w:val="24"/>
          <w:lang w:eastAsia="ru-RU"/>
        </w:rPr>
        <w:t xml:space="preserve"> части объекта.</w:t>
      </w:r>
    </w:p>
    <w:p w:rsidR="00004745" w:rsidRPr="00BC43EA" w:rsidRDefault="00004745" w:rsidP="006D4D41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Статья 17.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Запрещается размещение информационных конструкций (вывесок) на крышах зданий, строений, сооружений, являющихся объектами культурного наследия, выявленными объектами культурного наследия.</w:t>
      </w:r>
    </w:p>
    <w:p w:rsidR="00004745" w:rsidRPr="00BC43EA" w:rsidRDefault="00004745" w:rsidP="006D4D41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Статья 18.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Запрещается нарушение геометрических параметров вывесок.</w:t>
      </w:r>
    </w:p>
    <w:p w:rsidR="00004745" w:rsidRPr="00BC43EA" w:rsidRDefault="00004745" w:rsidP="006D4D41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Статья 19.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Запрещается нарушать требования к местам расположения вывесок.</w:t>
      </w:r>
    </w:p>
    <w:p w:rsidR="00004745" w:rsidRPr="00BC43EA" w:rsidRDefault="00004745" w:rsidP="006D4D41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Статья 20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Запрещается вертикальное расположение букв на вывеске.</w:t>
      </w:r>
    </w:p>
    <w:p w:rsidR="00004745" w:rsidRPr="00BC43EA" w:rsidRDefault="00004745" w:rsidP="006D4D41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Статья 21.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Запрещается размещение вывесок на козырьке.</w:t>
      </w:r>
    </w:p>
    <w:p w:rsidR="00004745" w:rsidRPr="00BC43EA" w:rsidRDefault="00004745" w:rsidP="006D4D41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Статья 22.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Запрещается полное перекрытие оконных и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дверных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проёмов, а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>также витражей и витрин, размещение вывесок в оконных проёмах.</w:t>
      </w:r>
    </w:p>
    <w:p w:rsidR="00004745" w:rsidRPr="00BC43EA" w:rsidRDefault="00004745" w:rsidP="006D4D41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Статья 23.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Запрещается размещение вывесок на кровлях, лоджиях и балконах.</w:t>
      </w:r>
    </w:p>
    <w:p w:rsidR="00004745" w:rsidRPr="00BC43EA" w:rsidRDefault="00004745" w:rsidP="006D4D41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Статья 24.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Запрещается размещение вывесок на архитектурных деталях фасадов.</w:t>
      </w:r>
    </w:p>
    <w:p w:rsidR="00004745" w:rsidRPr="00BC43EA" w:rsidRDefault="00004745" w:rsidP="006D4D41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Статья 25.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Запрещается размещение вывесок на расстоянии ближе, чем 2 м. </w:t>
      </w:r>
      <w:proofErr w:type="gramStart"/>
      <w:r w:rsidRPr="00BC43EA">
        <w:rPr>
          <w:rFonts w:ascii="Arial" w:hAnsi="Arial" w:cs="Arial"/>
          <w:sz w:val="24"/>
          <w:szCs w:val="24"/>
          <w:lang w:eastAsia="ru-RU"/>
        </w:rPr>
        <w:t>от</w:t>
      </w:r>
      <w:proofErr w:type="gramEnd"/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04745" w:rsidRPr="00BC43EA" w:rsidRDefault="00004745" w:rsidP="00BC43EA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мемориальных досок. </w:t>
      </w:r>
    </w:p>
    <w:p w:rsidR="00004745" w:rsidRPr="00BC43EA" w:rsidRDefault="00004745" w:rsidP="006D4D41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Статья 26.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Запрещается перекрытие указателей наименований улиц и номеров домов. </w:t>
      </w:r>
    </w:p>
    <w:p w:rsidR="00004745" w:rsidRPr="00BC43EA" w:rsidRDefault="00004745" w:rsidP="006D4D41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Статья 27.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Запрещается окраска и покрытие декоративными плёнками поверхности остекления витрин более 30 процентов площади, замена остекления витрин световыми коробами. </w:t>
      </w:r>
    </w:p>
    <w:p w:rsidR="00004745" w:rsidRPr="00BC43EA" w:rsidRDefault="00004745" w:rsidP="006D4D41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Статья 28.</w:t>
      </w:r>
    </w:p>
    <w:p w:rsidR="00004745" w:rsidRPr="00BC43EA" w:rsidRDefault="00004745" w:rsidP="006D4D4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Запрещается размещение консольных вывесок на расстоянии менее</w:t>
      </w:r>
      <w:r w:rsidR="0020154F" w:rsidRPr="00BC43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43EA">
        <w:rPr>
          <w:rFonts w:ascii="Arial" w:hAnsi="Arial" w:cs="Arial"/>
          <w:sz w:val="24"/>
          <w:szCs w:val="24"/>
          <w:lang w:eastAsia="ru-RU"/>
        </w:rPr>
        <w:t xml:space="preserve">10 м. друг от друга. </w:t>
      </w:r>
    </w:p>
    <w:p w:rsidR="00004745" w:rsidRPr="00BC43EA" w:rsidRDefault="00004745" w:rsidP="006D4D41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>Статья 29.</w:t>
      </w:r>
    </w:p>
    <w:p w:rsidR="00004745" w:rsidRPr="00BC43EA" w:rsidRDefault="00004745" w:rsidP="005F49B0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43EA">
        <w:rPr>
          <w:rFonts w:ascii="Arial" w:hAnsi="Arial" w:cs="Arial"/>
          <w:sz w:val="24"/>
          <w:szCs w:val="24"/>
          <w:lang w:eastAsia="ru-RU"/>
        </w:rPr>
        <w:t xml:space="preserve">Запрещается размещение вывесок в виде отдельно стоящих сборно-разборных (складных) конструкций - </w:t>
      </w:r>
      <w:proofErr w:type="spellStart"/>
      <w:r w:rsidRPr="00BC43EA">
        <w:rPr>
          <w:rFonts w:ascii="Arial" w:hAnsi="Arial" w:cs="Arial"/>
          <w:sz w:val="24"/>
          <w:szCs w:val="24"/>
          <w:lang w:eastAsia="ru-RU"/>
        </w:rPr>
        <w:t>штендеров</w:t>
      </w:r>
      <w:proofErr w:type="spellEnd"/>
      <w:r w:rsidRPr="00BC43EA">
        <w:rPr>
          <w:rFonts w:ascii="Arial" w:hAnsi="Arial" w:cs="Arial"/>
          <w:sz w:val="24"/>
          <w:szCs w:val="24"/>
          <w:lang w:eastAsia="ru-RU"/>
        </w:rPr>
        <w:t>.</w:t>
      </w:r>
    </w:p>
    <w:sectPr w:rsidR="00004745" w:rsidRPr="00BC43EA" w:rsidSect="006D4D4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12CCA"/>
    <w:multiLevelType w:val="hybridMultilevel"/>
    <w:tmpl w:val="1ECCDA82"/>
    <w:lvl w:ilvl="0" w:tplc="ABE896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45"/>
    <w:rsid w:val="00004745"/>
    <w:rsid w:val="0020154F"/>
    <w:rsid w:val="005F49B0"/>
    <w:rsid w:val="006D4D41"/>
    <w:rsid w:val="0097626A"/>
    <w:rsid w:val="00B742B6"/>
    <w:rsid w:val="00BC43EA"/>
    <w:rsid w:val="00BE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7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A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C43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7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A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C4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4868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2018-12-06T07:52:00Z</cp:lastPrinted>
  <dcterms:created xsi:type="dcterms:W3CDTF">2018-12-06T07:30:00Z</dcterms:created>
  <dcterms:modified xsi:type="dcterms:W3CDTF">2019-01-11T00:39:00Z</dcterms:modified>
</cp:coreProperties>
</file>