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F1" w:rsidRPr="00A8321F" w:rsidRDefault="00567FF1" w:rsidP="00567F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A8321F">
        <w:rPr>
          <w:rFonts w:ascii="Times New Roman" w:hAnsi="Times New Roman"/>
          <w:b/>
          <w:spacing w:val="20"/>
          <w:szCs w:val="24"/>
        </w:rPr>
        <w:t>Иркутская  область</w:t>
      </w:r>
    </w:p>
    <w:p w:rsidR="00567FF1" w:rsidRPr="00A8321F" w:rsidRDefault="00567FF1" w:rsidP="00567F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proofErr w:type="spellStart"/>
      <w:r w:rsidRPr="00A8321F">
        <w:rPr>
          <w:rFonts w:ascii="Times New Roman" w:hAnsi="Times New Roman"/>
          <w:b/>
          <w:spacing w:val="20"/>
          <w:szCs w:val="24"/>
        </w:rPr>
        <w:t>Тулунский</w:t>
      </w:r>
      <w:proofErr w:type="spellEnd"/>
      <w:r w:rsidRPr="00A8321F">
        <w:rPr>
          <w:rFonts w:ascii="Times New Roman" w:hAnsi="Times New Roman"/>
          <w:b/>
          <w:spacing w:val="20"/>
          <w:szCs w:val="24"/>
        </w:rPr>
        <w:t xml:space="preserve"> район</w:t>
      </w:r>
    </w:p>
    <w:p w:rsidR="00567FF1" w:rsidRPr="00A8321F" w:rsidRDefault="00567FF1" w:rsidP="00567F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</w:p>
    <w:p w:rsidR="00567FF1" w:rsidRPr="00A8321F" w:rsidRDefault="00567FF1" w:rsidP="00567F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A8321F">
        <w:rPr>
          <w:rFonts w:ascii="Times New Roman" w:hAnsi="Times New Roman"/>
          <w:b/>
          <w:spacing w:val="20"/>
          <w:szCs w:val="24"/>
        </w:rPr>
        <w:t xml:space="preserve"> КОТИКСКОЕ СЕЛЬСКОЕ ПОСЕЛЕНИЕ</w:t>
      </w:r>
    </w:p>
    <w:p w:rsidR="00567FF1" w:rsidRPr="00A8321F" w:rsidRDefault="00567FF1" w:rsidP="00567F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A8321F">
        <w:rPr>
          <w:rFonts w:ascii="Times New Roman" w:hAnsi="Times New Roman"/>
          <w:b/>
          <w:spacing w:val="20"/>
          <w:szCs w:val="24"/>
        </w:rPr>
        <w:t xml:space="preserve">Глава администрации </w:t>
      </w:r>
      <w:proofErr w:type="spellStart"/>
      <w:r w:rsidRPr="00A8321F">
        <w:rPr>
          <w:rFonts w:ascii="Times New Roman" w:hAnsi="Times New Roman"/>
          <w:b/>
          <w:spacing w:val="20"/>
          <w:szCs w:val="24"/>
        </w:rPr>
        <w:t>Котикского</w:t>
      </w:r>
      <w:proofErr w:type="spellEnd"/>
      <w:r w:rsidRPr="00A8321F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567FF1" w:rsidRPr="00A8321F" w:rsidRDefault="00567FF1" w:rsidP="00567FF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proofErr w:type="gramStart"/>
      <w:r w:rsidRPr="00A8321F">
        <w:rPr>
          <w:rFonts w:ascii="Times New Roman" w:hAnsi="Times New Roman"/>
          <w:b/>
          <w:spacing w:val="20"/>
          <w:szCs w:val="24"/>
        </w:rPr>
        <w:t>П</w:t>
      </w:r>
      <w:proofErr w:type="gramEnd"/>
      <w:r w:rsidRPr="00A8321F">
        <w:rPr>
          <w:rFonts w:ascii="Times New Roman" w:hAnsi="Times New Roman"/>
          <w:b/>
          <w:spacing w:val="20"/>
          <w:szCs w:val="24"/>
        </w:rPr>
        <w:t xml:space="preserve"> О С Т А Н О В Л Е Н И Е                 </w:t>
      </w:r>
    </w:p>
    <w:p w:rsidR="00567FF1" w:rsidRPr="00A8321F" w:rsidRDefault="00567FF1" w:rsidP="00567FF1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Cs w:val="24"/>
        </w:rPr>
      </w:pPr>
    </w:p>
    <w:p w:rsidR="00567FF1" w:rsidRPr="00567FF1" w:rsidRDefault="00567FF1" w:rsidP="00567FF1">
      <w:pPr>
        <w:tabs>
          <w:tab w:val="left" w:pos="68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7FF1">
        <w:rPr>
          <w:rFonts w:ascii="Times New Roman" w:hAnsi="Times New Roman" w:cs="Times New Roman"/>
          <w:b/>
          <w:sz w:val="24"/>
          <w:szCs w:val="24"/>
        </w:rPr>
        <w:t xml:space="preserve">03.04.2015 года            </w:t>
      </w:r>
      <w:r w:rsidRPr="00567FF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№ 14- </w:t>
      </w:r>
      <w:proofErr w:type="spellStart"/>
      <w:r w:rsidRPr="00567FF1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Pr="00567F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7FF1" w:rsidRPr="00567FF1" w:rsidRDefault="00567FF1" w:rsidP="00567FF1">
      <w:pPr>
        <w:tabs>
          <w:tab w:val="left" w:pos="68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7FF1">
        <w:rPr>
          <w:rFonts w:ascii="Times New Roman" w:hAnsi="Times New Roman" w:cs="Times New Roman"/>
          <w:b/>
          <w:sz w:val="24"/>
          <w:szCs w:val="24"/>
        </w:rPr>
        <w:t xml:space="preserve">« Об утверждении программы комплексного развития систем коммунальной инфраструктуры </w:t>
      </w:r>
      <w:proofErr w:type="spellStart"/>
      <w:r w:rsidRPr="00567FF1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Pr="00567F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67FF1">
        <w:rPr>
          <w:rFonts w:ascii="Times New Roman" w:hAnsi="Times New Roman" w:cs="Times New Roman"/>
          <w:b/>
          <w:sz w:val="24"/>
          <w:szCs w:val="24"/>
        </w:rPr>
        <w:t>Тулунского</w:t>
      </w:r>
      <w:proofErr w:type="spellEnd"/>
      <w:r w:rsidRPr="00567FF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Иркутской области на 2015 – 2022 </w:t>
      </w:r>
      <w:proofErr w:type="spellStart"/>
      <w:proofErr w:type="gramStart"/>
      <w:r w:rsidRPr="00567FF1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567FF1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567FF1">
        <w:rPr>
          <w:rFonts w:ascii="Times New Roman" w:hAnsi="Times New Roman"/>
          <w:sz w:val="24"/>
          <w:szCs w:val="24"/>
        </w:rPr>
        <w:t xml:space="preserve">Законом Иркутской области от 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</w:t>
      </w:r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06.05.2011 № 04 «О разработке программ комплексного развития систем коммунальной</w:t>
      </w:r>
      <w:proofErr w:type="gram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муниципальных образований» и на основании Устава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Котикского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 </w:t>
      </w: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FF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67FF1" w:rsidRPr="00567FF1" w:rsidRDefault="00567FF1" w:rsidP="00567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Программу комплексного развития систем коммунальной инфраструктуры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Котикского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Иркутской области на 2014-2032 годы.</w:t>
      </w:r>
    </w:p>
    <w:p w:rsidR="00567FF1" w:rsidRPr="00567FF1" w:rsidRDefault="00567FF1" w:rsidP="0056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данное решение в  газете «Вестник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Котикского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 и разместить   на официальном сайте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Котикского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.</w:t>
      </w:r>
      <w:r w:rsidRPr="00567FF1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567F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567FF1" w:rsidRPr="00567FF1" w:rsidRDefault="00567FF1" w:rsidP="00567FF1">
      <w:pPr>
        <w:pStyle w:val="a3"/>
        <w:spacing w:after="0"/>
        <w:ind w:left="915"/>
        <w:jc w:val="both"/>
        <w:rPr>
          <w:szCs w:val="24"/>
        </w:rPr>
      </w:pPr>
    </w:p>
    <w:p w:rsidR="00567FF1" w:rsidRPr="00567FF1" w:rsidRDefault="00567FF1" w:rsidP="00567FF1">
      <w:pPr>
        <w:pStyle w:val="a3"/>
        <w:spacing w:after="0"/>
        <w:ind w:left="915"/>
        <w:jc w:val="both"/>
        <w:rPr>
          <w:szCs w:val="24"/>
        </w:rPr>
      </w:pPr>
    </w:p>
    <w:p w:rsidR="00567FF1" w:rsidRPr="00567FF1" w:rsidRDefault="00567FF1" w:rsidP="00567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             Глава </w:t>
      </w:r>
      <w:proofErr w:type="spellStart"/>
      <w:r w:rsidRPr="00567FF1">
        <w:rPr>
          <w:rFonts w:ascii="Times New Roman" w:eastAsia="Times New Roman" w:hAnsi="Times New Roman" w:cs="Times New Roman"/>
          <w:sz w:val="24"/>
          <w:szCs w:val="24"/>
        </w:rPr>
        <w:t>Котикского</w:t>
      </w:r>
      <w:proofErr w:type="spellEnd"/>
      <w:r w:rsidRPr="00567FF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Т.А.Фишер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 специалист Таничева Г.П.</w:t>
      </w:r>
    </w:p>
    <w:p w:rsidR="00567FF1" w:rsidRPr="00567FF1" w:rsidRDefault="00567FF1" w:rsidP="00567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 4-03-52</w:t>
      </w:r>
    </w:p>
    <w:p w:rsidR="00567FF1" w:rsidRPr="00567FF1" w:rsidRDefault="00567FF1" w:rsidP="00567FF1">
      <w:pPr>
        <w:tabs>
          <w:tab w:val="left" w:pos="6870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67FF1" w:rsidRPr="00567FF1" w:rsidRDefault="00567FF1" w:rsidP="00567FF1">
      <w:pPr>
        <w:tabs>
          <w:tab w:val="left" w:pos="6870"/>
        </w:tabs>
        <w:ind w:firstLine="708"/>
        <w:rPr>
          <w:rFonts w:ascii="Times New Roman" w:hAnsi="Times New Roman" w:cs="Times New Roman"/>
          <w:b/>
        </w:rPr>
      </w:pPr>
    </w:p>
    <w:p w:rsidR="00567FF1" w:rsidRPr="00A8321F" w:rsidRDefault="00567FF1" w:rsidP="00567FF1">
      <w:pPr>
        <w:tabs>
          <w:tab w:val="left" w:pos="6870"/>
        </w:tabs>
        <w:ind w:firstLine="708"/>
        <w:rPr>
          <w:b/>
        </w:rPr>
      </w:pPr>
    </w:p>
    <w:p w:rsidR="00567FF1" w:rsidRPr="007A64FD" w:rsidRDefault="00567FF1" w:rsidP="00567FF1">
      <w:pPr>
        <w:jc w:val="right"/>
        <w:rPr>
          <w:rFonts w:ascii="Times New Roman" w:hAnsi="Times New Roman" w:cs="Times New Roman"/>
        </w:rPr>
      </w:pPr>
    </w:p>
    <w:p w:rsidR="0032002D" w:rsidRDefault="0032002D"/>
    <w:p w:rsidR="00731B85" w:rsidRDefault="00731B85"/>
    <w:p w:rsidR="00731B85" w:rsidRDefault="00731B85"/>
    <w:p w:rsidR="00731B85" w:rsidRDefault="00731B85" w:rsidP="00731B85">
      <w:pPr>
        <w:pStyle w:val="11"/>
        <w:widowControl w:val="0"/>
        <w:tabs>
          <w:tab w:val="left" w:pos="142"/>
        </w:tabs>
        <w:ind w:left="0"/>
        <w:jc w:val="center"/>
        <w:rPr>
          <w:b/>
          <w:sz w:val="22"/>
          <w:szCs w:val="22"/>
        </w:rPr>
      </w:pPr>
      <w:r w:rsidRPr="00731B85">
        <w:rPr>
          <w:b/>
          <w:sz w:val="22"/>
          <w:szCs w:val="22"/>
        </w:rPr>
        <w:lastRenderedPageBreak/>
        <w:t>1.ПАСПОРТ ПРОГРАММЫ</w:t>
      </w:r>
      <w:r>
        <w:rPr>
          <w:b/>
          <w:sz w:val="22"/>
          <w:szCs w:val="22"/>
        </w:rPr>
        <w:t xml:space="preserve">  </w:t>
      </w:r>
    </w:p>
    <w:p w:rsidR="00731B85" w:rsidRPr="00731B85" w:rsidRDefault="00731B85" w:rsidP="00731B85">
      <w:pPr>
        <w:pStyle w:val="11"/>
        <w:widowControl w:val="0"/>
        <w:tabs>
          <w:tab w:val="left" w:pos="142"/>
        </w:tabs>
        <w:ind w:left="0"/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«Программа комплексного развития систем коммунальной инфраструктуры </w:t>
            </w:r>
            <w:proofErr w:type="spellStart"/>
            <w:r w:rsidRPr="00731B85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731B85">
              <w:rPr>
                <w:rFonts w:ascii="Times New Roman" w:hAnsi="Times New Roman" w:cs="Times New Roman"/>
              </w:rPr>
              <w:t xml:space="preserve"> муниципального образования  на 2015– 2022 годы с перспективой до 2024 года</w:t>
            </w:r>
            <w:proofErr w:type="gramStart"/>
            <w:r w:rsidRPr="00731B85">
              <w:rPr>
                <w:rFonts w:ascii="Times New Roman" w:hAnsi="Times New Roman" w:cs="Times New Roman"/>
              </w:rPr>
              <w:t xml:space="preserve">.» </w:t>
            </w:r>
            <w:proofErr w:type="gramEnd"/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-Градостроительный кодекс Российской Федерации от 29.12.2004 года №190-ФЗ; 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-Федеральный закон от 23.11.2009 г №61-ФЗ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 Федеральный закон от 30 декабря 2004 г. № 210-ФЗ «Об основах регулирования тарифов организации коммунального комплекса»;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 Генеральный план  развития </w:t>
            </w:r>
            <w:proofErr w:type="spellStart"/>
            <w:r w:rsidRPr="00731B85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731B8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1B85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731B8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1B85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731B8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Цель 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proofErr w:type="spellStart"/>
            <w:r w:rsidRPr="00731B85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731B85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 Повышение качества производимых для потребителей коммунальных услуг; </w:t>
            </w:r>
          </w:p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 Улучшение экологической ситуации</w:t>
            </w:r>
          </w:p>
        </w:tc>
      </w:tr>
      <w:tr w:rsidR="00731B85" w:rsidRPr="00731B85" w:rsidTr="00703AA8">
        <w:trPr>
          <w:trHeight w:val="28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 Строительство водонапорной башни </w:t>
            </w:r>
            <w:proofErr w:type="gramStart"/>
            <w:r w:rsidRPr="00731B85">
              <w:rPr>
                <w:rFonts w:ascii="Times New Roman" w:hAnsi="Times New Roman" w:cs="Times New Roman"/>
              </w:rPr>
              <w:t>в</w:t>
            </w:r>
            <w:proofErr w:type="gramEnd"/>
            <w:r w:rsidRPr="00731B85">
              <w:rPr>
                <w:rFonts w:ascii="Times New Roman" w:hAnsi="Times New Roman" w:cs="Times New Roman"/>
              </w:rPr>
              <w:t xml:space="preserve"> с. Котик; </w:t>
            </w:r>
          </w:p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- Повышение надежности и качества услуг по водоснабжению в соответствии со стандартами качества;</w:t>
            </w:r>
          </w:p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-Обеспечение более комфортных условий проживания населения </w:t>
            </w:r>
            <w:proofErr w:type="spellStart"/>
            <w:r w:rsidRPr="00731B85">
              <w:rPr>
                <w:rFonts w:ascii="Times New Roman" w:hAnsi="Times New Roman" w:cs="Times New Roman"/>
              </w:rPr>
              <w:t>Котикского</w:t>
            </w:r>
            <w:proofErr w:type="spellEnd"/>
            <w:r w:rsidRPr="00731B85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 Снижение потребления энергетических ресурсов; </w:t>
            </w:r>
          </w:p>
          <w:p w:rsidR="00731B85" w:rsidRPr="00731B85" w:rsidRDefault="00731B85" w:rsidP="00703AA8">
            <w:pPr>
              <w:widowControl w:val="0"/>
              <w:tabs>
                <w:tab w:val="left" w:pos="146"/>
                <w:tab w:val="left" w:pos="306"/>
              </w:tabs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 xml:space="preserve">- Введение энергетических паспортов, обеспечение учета объемов потребляемых энергетических </w:t>
            </w:r>
            <w:proofErr w:type="spellStart"/>
            <w:r w:rsidRPr="00731B85">
              <w:rPr>
                <w:rFonts w:ascii="Times New Roman" w:hAnsi="Times New Roman" w:cs="Times New Roman"/>
              </w:rPr>
              <w:t>ресуросов</w:t>
            </w:r>
            <w:proofErr w:type="spellEnd"/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731B85">
              <w:rPr>
                <w:rFonts w:ascii="Times New Roman" w:hAnsi="Times New Roman" w:cs="Times New Roman"/>
                <w:color w:val="000000"/>
                <w:kern w:val="2"/>
              </w:rPr>
              <w:t>-уровень износа коммунальной инфраструктуры;</w:t>
            </w:r>
          </w:p>
          <w:p w:rsidR="00731B85" w:rsidRPr="00731B85" w:rsidRDefault="00731B85" w:rsidP="00703AA8">
            <w:pPr>
              <w:spacing w:after="0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731B85">
              <w:rPr>
                <w:rFonts w:ascii="Times New Roman" w:hAnsi="Times New Roman" w:cs="Times New Roman"/>
                <w:kern w:val="2"/>
              </w:rPr>
              <w:t>-доля населения, обеспеченного питьевой водой, отвечающей требованиям безопасности, в общей численности населения;</w:t>
            </w:r>
          </w:p>
          <w:p w:rsidR="00731B85" w:rsidRPr="00731B85" w:rsidRDefault="00731B85" w:rsidP="00703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 w:rsidRPr="00731B85">
              <w:rPr>
                <w:rFonts w:ascii="Times New Roman" w:hAnsi="Times New Roman" w:cs="Times New Roman"/>
                <w:color w:val="000000"/>
                <w:kern w:val="2"/>
              </w:rPr>
              <w:t>-доля фактически освещенных улиц в общей протяженности улиц населенных пунктов сельского поселения;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lastRenderedPageBreak/>
              <w:t>Сроки  и этапы реализации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>
            <w:pPr>
              <w:widowControl w:val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2015-2022 годы</w:t>
            </w:r>
          </w:p>
        </w:tc>
      </w:tr>
      <w:tr w:rsidR="00731B85" w:rsidRPr="00731B85" w:rsidTr="00731B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B8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731B85">
              <w:rPr>
                <w:rFonts w:ascii="Times New Roman" w:hAnsi="Times New Roman" w:cs="Times New Roman"/>
                <w:color w:val="000000"/>
              </w:rPr>
              <w:t>Всего на реализацию мероприятий программы предусматривается на 2015 год: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731B85">
              <w:rPr>
                <w:rFonts w:ascii="Times New Roman" w:hAnsi="Times New Roman" w:cs="Times New Roman"/>
                <w:color w:val="000000"/>
              </w:rPr>
              <w:t xml:space="preserve">  -местный бюджет – 30, 0 тыс. руб.</w:t>
            </w:r>
          </w:p>
          <w:p w:rsidR="00731B85" w:rsidRPr="00731B85" w:rsidRDefault="00731B85" w:rsidP="00703AA8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731B85">
              <w:rPr>
                <w:rFonts w:ascii="Times New Roman" w:hAnsi="Times New Roman" w:cs="Times New Roman"/>
                <w:color w:val="000000"/>
              </w:rPr>
              <w:t xml:space="preserve">- областной бюджет  1018,3 тыс. руб.       </w:t>
            </w:r>
          </w:p>
        </w:tc>
      </w:tr>
    </w:tbl>
    <w:p w:rsidR="00731B85" w:rsidRPr="00731B85" w:rsidRDefault="00731B85" w:rsidP="00703AA8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731B85" w:rsidRPr="00731B85" w:rsidRDefault="00731B85" w:rsidP="00731B85">
      <w:pPr>
        <w:suppressAutoHyphens/>
        <w:autoSpaceDE w:val="0"/>
        <w:autoSpaceDN w:val="0"/>
        <w:adjustRightInd w:val="0"/>
        <w:spacing w:line="237" w:lineRule="auto"/>
        <w:jc w:val="center"/>
        <w:outlineLvl w:val="1"/>
        <w:rPr>
          <w:rFonts w:ascii="Times New Roman" w:hAnsi="Times New Roman" w:cs="Times New Roman"/>
          <w:b/>
        </w:rPr>
      </w:pPr>
      <w:r w:rsidRPr="00731B85">
        <w:rPr>
          <w:rFonts w:ascii="Times New Roman" w:hAnsi="Times New Roman" w:cs="Times New Roman"/>
          <w:b/>
        </w:rPr>
        <w:t>2. Характеристика существующего состояния коммунальной инфраструктуры.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ab/>
      </w:r>
      <w:r w:rsidRPr="00731B85">
        <w:rPr>
          <w:rFonts w:ascii="Times New Roman" w:hAnsi="Times New Roman" w:cs="Times New Roman"/>
        </w:rPr>
        <w:tab/>
        <w:t xml:space="preserve">     </w:t>
      </w:r>
      <w:proofErr w:type="spellStart"/>
      <w:r w:rsidRPr="00731B85">
        <w:rPr>
          <w:rFonts w:ascii="Times New Roman" w:hAnsi="Times New Roman" w:cs="Times New Roman"/>
        </w:rPr>
        <w:t>Котикское</w:t>
      </w:r>
      <w:proofErr w:type="spellEnd"/>
      <w:r w:rsidRPr="00731B85">
        <w:rPr>
          <w:rFonts w:ascii="Times New Roman" w:hAnsi="Times New Roman" w:cs="Times New Roman"/>
        </w:rPr>
        <w:t xml:space="preserve"> сельское поселение расположено в центре </w:t>
      </w:r>
      <w:proofErr w:type="spellStart"/>
      <w:r w:rsidRPr="00731B85">
        <w:rPr>
          <w:rFonts w:ascii="Times New Roman" w:hAnsi="Times New Roman" w:cs="Times New Roman"/>
        </w:rPr>
        <w:t>Тулунского</w:t>
      </w:r>
      <w:proofErr w:type="spellEnd"/>
      <w:r w:rsidRPr="00731B85">
        <w:rPr>
          <w:rFonts w:ascii="Times New Roman" w:hAnsi="Times New Roman" w:cs="Times New Roman"/>
        </w:rPr>
        <w:t xml:space="preserve"> района Иркутской области. На севере и северо-востоке муниципальное образование граничит с </w:t>
      </w:r>
      <w:proofErr w:type="spellStart"/>
      <w:r w:rsidRPr="00731B85">
        <w:rPr>
          <w:rFonts w:ascii="Times New Roman" w:hAnsi="Times New Roman" w:cs="Times New Roman"/>
        </w:rPr>
        <w:t>Сибирякским</w:t>
      </w:r>
      <w:proofErr w:type="spellEnd"/>
      <w:r w:rsidRPr="00731B85">
        <w:rPr>
          <w:rFonts w:ascii="Times New Roman" w:hAnsi="Times New Roman" w:cs="Times New Roman"/>
        </w:rPr>
        <w:t xml:space="preserve"> сельским поселением, на востоке с </w:t>
      </w:r>
      <w:proofErr w:type="spellStart"/>
      <w:r w:rsidRPr="00731B85">
        <w:rPr>
          <w:rFonts w:ascii="Times New Roman" w:hAnsi="Times New Roman" w:cs="Times New Roman"/>
        </w:rPr>
        <w:t>Афанасьевским</w:t>
      </w:r>
      <w:proofErr w:type="spellEnd"/>
      <w:r w:rsidRPr="00731B85">
        <w:rPr>
          <w:rFonts w:ascii="Times New Roman" w:hAnsi="Times New Roman" w:cs="Times New Roman"/>
        </w:rPr>
        <w:t xml:space="preserve"> сельским поселением, на юге с Муниципальным образованием «</w:t>
      </w:r>
      <w:proofErr w:type="gramStart"/>
      <w:r w:rsidRPr="00731B85">
        <w:rPr>
          <w:rFonts w:ascii="Times New Roman" w:hAnsi="Times New Roman" w:cs="Times New Roman"/>
        </w:rPr>
        <w:t>г</w:t>
      </w:r>
      <w:proofErr w:type="gramEnd"/>
      <w:r w:rsidRPr="00731B85">
        <w:rPr>
          <w:rFonts w:ascii="Times New Roman" w:hAnsi="Times New Roman" w:cs="Times New Roman"/>
        </w:rPr>
        <w:t xml:space="preserve">. Тулун» и Писаревским сельским поселением, на западе с </w:t>
      </w:r>
      <w:proofErr w:type="spellStart"/>
      <w:r w:rsidRPr="00731B85">
        <w:rPr>
          <w:rFonts w:ascii="Times New Roman" w:hAnsi="Times New Roman" w:cs="Times New Roman"/>
        </w:rPr>
        <w:t>Умыганским</w:t>
      </w:r>
      <w:proofErr w:type="spellEnd"/>
      <w:r w:rsidRPr="00731B85">
        <w:rPr>
          <w:rFonts w:ascii="Times New Roman" w:hAnsi="Times New Roman" w:cs="Times New Roman"/>
        </w:rPr>
        <w:t xml:space="preserve"> сельским поселением.   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 Поселение занимает территорию площадью 11334,0 га</w:t>
      </w:r>
      <w:proofErr w:type="gramStart"/>
      <w:r w:rsidRPr="00731B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В</w:t>
      </w:r>
      <w:proofErr w:type="gramEnd"/>
      <w:r w:rsidRPr="00731B85">
        <w:rPr>
          <w:rFonts w:ascii="Times New Roman" w:hAnsi="Times New Roman" w:cs="Times New Roman"/>
        </w:rPr>
        <w:t xml:space="preserve"> состав </w:t>
      </w:r>
      <w:proofErr w:type="spellStart"/>
      <w:r w:rsidRPr="00731B85">
        <w:rPr>
          <w:rFonts w:ascii="Times New Roman" w:hAnsi="Times New Roman" w:cs="Times New Roman"/>
        </w:rPr>
        <w:t>Котикского</w:t>
      </w:r>
      <w:proofErr w:type="spellEnd"/>
      <w:r w:rsidRPr="00731B85">
        <w:rPr>
          <w:rFonts w:ascii="Times New Roman" w:hAnsi="Times New Roman" w:cs="Times New Roman"/>
        </w:rPr>
        <w:t xml:space="preserve"> муниципального образования входит пять  населенных пунктов: село Котик, деревня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, деревня Красная Дубрава, деревня Малый </w:t>
      </w:r>
      <w:proofErr w:type="spellStart"/>
      <w:r w:rsidRPr="00731B85">
        <w:rPr>
          <w:rFonts w:ascii="Times New Roman" w:hAnsi="Times New Roman" w:cs="Times New Roman"/>
        </w:rPr>
        <w:t>Утайчик</w:t>
      </w:r>
      <w:proofErr w:type="spellEnd"/>
      <w:r w:rsidRPr="00731B85">
        <w:rPr>
          <w:rFonts w:ascii="Times New Roman" w:hAnsi="Times New Roman" w:cs="Times New Roman"/>
        </w:rPr>
        <w:t xml:space="preserve">, поселок </w:t>
      </w:r>
      <w:proofErr w:type="spellStart"/>
      <w:r w:rsidRPr="00731B85">
        <w:rPr>
          <w:rFonts w:ascii="Times New Roman" w:hAnsi="Times New Roman" w:cs="Times New Roman"/>
        </w:rPr>
        <w:t>Утай</w:t>
      </w:r>
      <w:proofErr w:type="spellEnd"/>
      <w:r w:rsidRPr="00731B85">
        <w:rPr>
          <w:rFonts w:ascii="Times New Roman" w:hAnsi="Times New Roman" w:cs="Times New Roman"/>
        </w:rPr>
        <w:t xml:space="preserve">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Административным центром поселения является село Котик.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Численность населения </w:t>
      </w:r>
      <w:proofErr w:type="spellStart"/>
      <w:r w:rsidRPr="00731B85">
        <w:rPr>
          <w:rFonts w:ascii="Times New Roman" w:hAnsi="Times New Roman" w:cs="Times New Roman"/>
        </w:rPr>
        <w:t>Котикского</w:t>
      </w:r>
      <w:proofErr w:type="spellEnd"/>
      <w:r w:rsidRPr="00731B85">
        <w:rPr>
          <w:rFonts w:ascii="Times New Roman" w:hAnsi="Times New Roman" w:cs="Times New Roman"/>
        </w:rPr>
        <w:t xml:space="preserve"> сельского поселения (на 01.01.2015 год) составляет 2180 человек.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Водные ресурсы представлены рекой </w:t>
      </w:r>
      <w:proofErr w:type="spellStart"/>
      <w:r w:rsidRPr="00731B85">
        <w:rPr>
          <w:rFonts w:ascii="Times New Roman" w:hAnsi="Times New Roman" w:cs="Times New Roman"/>
        </w:rPr>
        <w:t>Курзанка</w:t>
      </w:r>
      <w:proofErr w:type="spellEnd"/>
      <w:r w:rsidRPr="00731B85">
        <w:rPr>
          <w:rFonts w:ascii="Times New Roman" w:hAnsi="Times New Roman" w:cs="Times New Roman"/>
        </w:rPr>
        <w:t xml:space="preserve">, Протяженностью по территории поселения 43,2 км проходящая через населенные пункты п. </w:t>
      </w:r>
      <w:proofErr w:type="spellStart"/>
      <w:r w:rsidRPr="00731B85">
        <w:rPr>
          <w:rFonts w:ascii="Times New Roman" w:hAnsi="Times New Roman" w:cs="Times New Roman"/>
        </w:rPr>
        <w:t>Утай</w:t>
      </w:r>
      <w:proofErr w:type="spellEnd"/>
      <w:r w:rsidRPr="00731B85">
        <w:rPr>
          <w:rFonts w:ascii="Times New Roman" w:hAnsi="Times New Roman" w:cs="Times New Roman"/>
        </w:rPr>
        <w:t xml:space="preserve">, д. Малый </w:t>
      </w:r>
      <w:proofErr w:type="spellStart"/>
      <w:r w:rsidRPr="00731B85">
        <w:rPr>
          <w:rFonts w:ascii="Times New Roman" w:hAnsi="Times New Roman" w:cs="Times New Roman"/>
        </w:rPr>
        <w:t>Утайчик</w:t>
      </w:r>
      <w:proofErr w:type="spellEnd"/>
      <w:r w:rsidRPr="00731B85">
        <w:rPr>
          <w:rFonts w:ascii="Times New Roman" w:hAnsi="Times New Roman" w:cs="Times New Roman"/>
        </w:rPr>
        <w:t xml:space="preserve">, д.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   Село Котик и деревня Красная Дубрава не имеют естественных водоемов на своей территории.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 Внешние и внутренние транспортные связи осуществляются по автомобильным дорогам общего пользования муниципального значения, проходящих по территории населенных пунктов </w:t>
      </w:r>
      <w:proofErr w:type="spellStart"/>
      <w:r w:rsidRPr="00731B85">
        <w:rPr>
          <w:rFonts w:ascii="Times New Roman" w:hAnsi="Times New Roman" w:cs="Times New Roman"/>
        </w:rPr>
        <w:t>Котикского</w:t>
      </w:r>
      <w:proofErr w:type="spellEnd"/>
      <w:r w:rsidRPr="00731B85">
        <w:rPr>
          <w:rFonts w:ascii="Times New Roman" w:hAnsi="Times New Roman" w:cs="Times New Roman"/>
        </w:rPr>
        <w:t xml:space="preserve"> сельского поселения. Все дороги грунтовые. Действуют автобусные сообщения по маршруту г. Тулун – с. </w:t>
      </w:r>
      <w:proofErr w:type="spellStart"/>
      <w:r w:rsidRPr="00731B85">
        <w:rPr>
          <w:rFonts w:ascii="Times New Roman" w:hAnsi="Times New Roman" w:cs="Times New Roman"/>
        </w:rPr>
        <w:t>Умыган</w:t>
      </w:r>
      <w:proofErr w:type="spellEnd"/>
      <w:r w:rsidRPr="00731B85">
        <w:rPr>
          <w:rFonts w:ascii="Times New Roman" w:hAnsi="Times New Roman" w:cs="Times New Roman"/>
        </w:rPr>
        <w:t xml:space="preserve">, г. Тулун – </w:t>
      </w:r>
      <w:proofErr w:type="gramStart"/>
      <w:r w:rsidRPr="00731B85">
        <w:rPr>
          <w:rFonts w:ascii="Times New Roman" w:hAnsi="Times New Roman" w:cs="Times New Roman"/>
        </w:rPr>
        <w:t>с</w:t>
      </w:r>
      <w:proofErr w:type="gramEnd"/>
      <w:r w:rsidRPr="00731B85">
        <w:rPr>
          <w:rFonts w:ascii="Times New Roman" w:hAnsi="Times New Roman" w:cs="Times New Roman"/>
        </w:rPr>
        <w:t xml:space="preserve">. </w:t>
      </w:r>
      <w:proofErr w:type="gramStart"/>
      <w:r w:rsidRPr="00731B85">
        <w:rPr>
          <w:rFonts w:ascii="Times New Roman" w:hAnsi="Times New Roman" w:cs="Times New Roman"/>
        </w:rPr>
        <w:t>Котик</w:t>
      </w:r>
      <w:proofErr w:type="gramEnd"/>
      <w:r w:rsidRPr="00731B85">
        <w:rPr>
          <w:rFonts w:ascii="Times New Roman" w:hAnsi="Times New Roman" w:cs="Times New Roman"/>
        </w:rPr>
        <w:t xml:space="preserve">, которые связывают населенные пункты с районным центром. Через населенные пункты  п. </w:t>
      </w:r>
      <w:proofErr w:type="spellStart"/>
      <w:r w:rsidRPr="00731B85">
        <w:rPr>
          <w:rFonts w:ascii="Times New Roman" w:hAnsi="Times New Roman" w:cs="Times New Roman"/>
        </w:rPr>
        <w:t>Утай</w:t>
      </w:r>
      <w:proofErr w:type="spellEnd"/>
      <w:r w:rsidRPr="00731B85">
        <w:rPr>
          <w:rFonts w:ascii="Times New Roman" w:hAnsi="Times New Roman" w:cs="Times New Roman"/>
        </w:rPr>
        <w:t xml:space="preserve">, д. Малый </w:t>
      </w:r>
      <w:proofErr w:type="spellStart"/>
      <w:r w:rsidRPr="00731B85">
        <w:rPr>
          <w:rFonts w:ascii="Times New Roman" w:hAnsi="Times New Roman" w:cs="Times New Roman"/>
        </w:rPr>
        <w:t>Утайчик</w:t>
      </w:r>
      <w:proofErr w:type="spellEnd"/>
      <w:r w:rsidRPr="00731B85">
        <w:rPr>
          <w:rFonts w:ascii="Times New Roman" w:hAnsi="Times New Roman" w:cs="Times New Roman"/>
        </w:rPr>
        <w:t xml:space="preserve">, </w:t>
      </w:r>
      <w:proofErr w:type="gramStart"/>
      <w:r w:rsidRPr="00731B85">
        <w:rPr>
          <w:rFonts w:ascii="Times New Roman" w:hAnsi="Times New Roman" w:cs="Times New Roman"/>
        </w:rPr>
        <w:t>с</w:t>
      </w:r>
      <w:proofErr w:type="gramEnd"/>
      <w:r w:rsidRPr="00731B85">
        <w:rPr>
          <w:rFonts w:ascii="Times New Roman" w:hAnsi="Times New Roman" w:cs="Times New Roman"/>
        </w:rPr>
        <w:t xml:space="preserve">. </w:t>
      </w:r>
      <w:proofErr w:type="gramStart"/>
      <w:r w:rsidRPr="00731B85">
        <w:rPr>
          <w:rFonts w:ascii="Times New Roman" w:hAnsi="Times New Roman" w:cs="Times New Roman"/>
        </w:rPr>
        <w:t>Котик</w:t>
      </w:r>
      <w:proofErr w:type="gramEnd"/>
      <w:r w:rsidRPr="00731B85">
        <w:rPr>
          <w:rFonts w:ascii="Times New Roman" w:hAnsi="Times New Roman" w:cs="Times New Roman"/>
        </w:rPr>
        <w:t xml:space="preserve">, д.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 проходит ВСЖД ОАО РЖД,  имеются остановочные пункты.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 Промышленные производства на территории поселения отсутствуют. Район сельскохозяйственный, основное направление – растениеводство. Основным местом приложения труда д. Красная Дубрава и д. </w:t>
      </w:r>
      <w:proofErr w:type="spellStart"/>
      <w:r w:rsidRPr="00731B85">
        <w:rPr>
          <w:rFonts w:ascii="Times New Roman" w:hAnsi="Times New Roman" w:cs="Times New Roman"/>
        </w:rPr>
        <w:t>Заусаева</w:t>
      </w:r>
      <w:proofErr w:type="spellEnd"/>
      <w:r w:rsidRPr="00731B85">
        <w:rPr>
          <w:rFonts w:ascii="Times New Roman" w:hAnsi="Times New Roman" w:cs="Times New Roman"/>
        </w:rPr>
        <w:t xml:space="preserve"> является ЗАО «Монолит»</w:t>
      </w:r>
    </w:p>
    <w:p w:rsidR="00731B85" w:rsidRPr="00731B85" w:rsidRDefault="00731B85" w:rsidP="00731B85">
      <w:pPr>
        <w:suppressAutoHyphens/>
        <w:autoSpaceDE w:val="0"/>
        <w:autoSpaceDN w:val="0"/>
        <w:adjustRightInd w:val="0"/>
        <w:spacing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Система коммунальной инфраструктуры в населенных пунктах </w:t>
      </w:r>
      <w:proofErr w:type="spellStart"/>
      <w:r w:rsidRPr="00731B85">
        <w:rPr>
          <w:rFonts w:ascii="Times New Roman" w:hAnsi="Times New Roman" w:cs="Times New Roman"/>
        </w:rPr>
        <w:t>Котикского</w:t>
      </w:r>
      <w:proofErr w:type="spellEnd"/>
      <w:r w:rsidRPr="00731B85">
        <w:rPr>
          <w:rFonts w:ascii="Times New Roman" w:hAnsi="Times New Roman" w:cs="Times New Roman"/>
        </w:rPr>
        <w:t xml:space="preserve"> сельского поселения отсутствует. 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  </w:t>
      </w:r>
      <w:proofErr w:type="gramStart"/>
      <w:r w:rsidRPr="00731B85">
        <w:rPr>
          <w:rFonts w:ascii="Times New Roman" w:hAnsi="Times New Roman" w:cs="Times New Roman"/>
        </w:rPr>
        <w:t xml:space="preserve">К представляемым коммунальным услугам, рассматриваемых в рамках Программы, относятся: </w:t>
      </w:r>
      <w:proofErr w:type="gramEnd"/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электроснабжение;</w:t>
      </w:r>
    </w:p>
    <w:p w:rsidR="00731B85" w:rsidRPr="00731B85" w:rsidRDefault="00731B85" w:rsidP="001741A6">
      <w:pPr>
        <w:suppressAutoHyphens/>
        <w:autoSpaceDE w:val="0"/>
        <w:autoSpaceDN w:val="0"/>
        <w:adjustRightInd w:val="0"/>
        <w:spacing w:after="0" w:line="237" w:lineRule="auto"/>
        <w:jc w:val="both"/>
        <w:outlineLvl w:val="1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водоснабжение</w:t>
      </w:r>
    </w:p>
    <w:p w:rsidR="00731B85" w:rsidRPr="00731B85" w:rsidRDefault="00731B85" w:rsidP="001741A6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731B85">
        <w:rPr>
          <w:rFonts w:ascii="Times New Roman" w:hAnsi="Times New Roman" w:cs="Times New Roman"/>
        </w:rPr>
        <w:t xml:space="preserve"> </w:t>
      </w:r>
      <w:r w:rsidRPr="00731B85">
        <w:rPr>
          <w:rFonts w:ascii="Times New Roman" w:hAnsi="Times New Roman" w:cs="Times New Roman"/>
          <w:color w:val="000000"/>
        </w:rPr>
        <w:t>Коммунальный комплекс ежегодно требует увеличения  денежных сре</w:t>
      </w:r>
      <w:proofErr w:type="gramStart"/>
      <w:r w:rsidRPr="00731B85">
        <w:rPr>
          <w:rFonts w:ascii="Times New Roman" w:hAnsi="Times New Roman" w:cs="Times New Roman"/>
          <w:color w:val="000000"/>
        </w:rPr>
        <w:t>дств дл</w:t>
      </w:r>
      <w:proofErr w:type="gramEnd"/>
      <w:r w:rsidRPr="00731B85">
        <w:rPr>
          <w:rFonts w:ascii="Times New Roman" w:hAnsi="Times New Roman" w:cs="Times New Roman"/>
          <w:color w:val="000000"/>
        </w:rPr>
        <w:t xml:space="preserve">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31B85" w:rsidRPr="00731B85" w:rsidRDefault="00731B85" w:rsidP="001741A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31B85">
        <w:rPr>
          <w:rFonts w:ascii="Times New Roman" w:eastAsia="Calibri" w:hAnsi="Times New Roman" w:cs="Times New Roman"/>
          <w:color w:val="000000"/>
        </w:rPr>
        <w:t>Канализационных сетей на территории поселения нет.</w:t>
      </w:r>
    </w:p>
    <w:p w:rsidR="00731B85" w:rsidRPr="00731B85" w:rsidRDefault="00731B85" w:rsidP="001741A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B85">
        <w:rPr>
          <w:rFonts w:ascii="Times New Roman" w:hAnsi="Times New Roman" w:cs="Times New Roman"/>
          <w:color w:val="000000"/>
        </w:rPr>
        <w:t xml:space="preserve">Система централизованного теплоснабжения жилого фонда отсутствует. Локальными котельными обеспечены основные общественные сооружения. </w:t>
      </w:r>
    </w:p>
    <w:p w:rsidR="00731B85" w:rsidRPr="00731B85" w:rsidRDefault="00731B85" w:rsidP="001741A6">
      <w:pPr>
        <w:pStyle w:val="a5"/>
        <w:spacing w:after="0"/>
        <w:ind w:firstLine="851"/>
        <w:jc w:val="both"/>
        <w:rPr>
          <w:sz w:val="22"/>
          <w:szCs w:val="22"/>
        </w:rPr>
      </w:pPr>
      <w:r w:rsidRPr="00731B85">
        <w:rPr>
          <w:sz w:val="22"/>
          <w:szCs w:val="22"/>
        </w:rPr>
        <w:t xml:space="preserve">В настоящее время в </w:t>
      </w:r>
      <w:proofErr w:type="spellStart"/>
      <w:r w:rsidRPr="00731B85">
        <w:rPr>
          <w:sz w:val="22"/>
          <w:szCs w:val="22"/>
        </w:rPr>
        <w:t>Котикском</w:t>
      </w:r>
      <w:proofErr w:type="spellEnd"/>
      <w:r w:rsidRPr="00731B85">
        <w:rPr>
          <w:sz w:val="22"/>
          <w:szCs w:val="22"/>
        </w:rPr>
        <w:t xml:space="preserve">  сельском поселении эксплуатируется  12  водонапорных башен, которые являются основными источниками водоснабжения в населенных пунктах.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К основным проблемам водоснабжения населения поселения относятся: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дефицит доброкачественной воды, обусловленный недостаточной мощностью отдельных водонапорных башен, нерациональным ее использованием в летний период года на полив приусадебных участков, значительными потерями воды в изношенных системах летнего водопровода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lastRenderedPageBreak/>
        <w:t>использование водоснабжения без очистки и обеззараживания и питьевой воды, не отвечающей гигиеническим требованиям;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отсутствие </w:t>
      </w:r>
      <w:proofErr w:type="gramStart"/>
      <w:r w:rsidRPr="00731B85">
        <w:rPr>
          <w:rFonts w:ascii="Times New Roman" w:hAnsi="Times New Roman" w:cs="Times New Roman"/>
        </w:rPr>
        <w:t>ограждений зон санитарной охраны подземных источников водоснабжения</w:t>
      </w:r>
      <w:proofErr w:type="gramEnd"/>
      <w:r w:rsidRPr="00731B85">
        <w:rPr>
          <w:rFonts w:ascii="Times New Roman" w:hAnsi="Times New Roman" w:cs="Times New Roman"/>
        </w:rPr>
        <w:t>;</w:t>
      </w:r>
    </w:p>
    <w:p w:rsidR="00731B85" w:rsidRPr="00731B85" w:rsidRDefault="00731B85" w:rsidP="001741A6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31B85">
        <w:rPr>
          <w:rFonts w:ascii="Times New Roman" w:eastAsia="Calibri" w:hAnsi="Times New Roman" w:cs="Times New Roman"/>
        </w:rPr>
        <w:t xml:space="preserve">Надежная  система  уличного  освещения  способствует  улучшению ориентации  и  безопасности  движения  на  дорогах населенных пунктов </w:t>
      </w:r>
      <w:proofErr w:type="spellStart"/>
      <w:r w:rsidRPr="00731B85">
        <w:rPr>
          <w:rFonts w:ascii="Times New Roman" w:eastAsia="Calibri" w:hAnsi="Times New Roman" w:cs="Times New Roman"/>
        </w:rPr>
        <w:t>Котикского</w:t>
      </w:r>
      <w:proofErr w:type="spellEnd"/>
      <w:r w:rsidRPr="00731B85">
        <w:rPr>
          <w:rFonts w:ascii="Times New Roman" w:eastAsia="Calibri" w:hAnsi="Times New Roman" w:cs="Times New Roman"/>
        </w:rPr>
        <w:t xml:space="preserve"> сельского поселения,                  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31B85">
        <w:rPr>
          <w:rFonts w:ascii="Times New Roman" w:hAnsi="Times New Roman" w:cs="Times New Roman"/>
        </w:rPr>
        <w:t xml:space="preserve">Жилищный фонд </w:t>
      </w:r>
      <w:proofErr w:type="spellStart"/>
      <w:r w:rsidRPr="00731B85">
        <w:rPr>
          <w:rFonts w:ascii="Times New Roman" w:hAnsi="Times New Roman" w:cs="Times New Roman"/>
        </w:rPr>
        <w:t>Котикского</w:t>
      </w:r>
      <w:proofErr w:type="spellEnd"/>
      <w:r w:rsidRPr="00731B85">
        <w:rPr>
          <w:rFonts w:ascii="Times New Roman" w:hAnsi="Times New Roman" w:cs="Times New Roman"/>
        </w:rPr>
        <w:t xml:space="preserve"> сельского поселения складывается из индивидуальных и двухквартирных деревянных жилых домов с приусадебными участками. Отопление печное.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Общая площадь жилого фонда </w:t>
      </w:r>
      <w:proofErr w:type="spellStart"/>
      <w:r w:rsidRPr="00731B85">
        <w:rPr>
          <w:rFonts w:ascii="Times New Roman" w:hAnsi="Times New Roman" w:cs="Times New Roman"/>
        </w:rPr>
        <w:t>Котикского</w:t>
      </w:r>
      <w:proofErr w:type="spellEnd"/>
      <w:r w:rsidRPr="00731B85">
        <w:rPr>
          <w:rFonts w:ascii="Times New Roman" w:hAnsi="Times New Roman" w:cs="Times New Roman"/>
        </w:rPr>
        <w:t xml:space="preserve"> сельского поселения составляет -  17,1 тыс.     кв.м</w:t>
      </w:r>
      <w:r w:rsidR="001741A6">
        <w:rPr>
          <w:rFonts w:ascii="Times New Roman" w:hAnsi="Times New Roman" w:cs="Times New Roman"/>
        </w:rPr>
        <w:t xml:space="preserve">. Жилищный фонд отличается неудовлетворительным техническим состоянием. </w:t>
      </w:r>
      <w:proofErr w:type="gramStart"/>
      <w:r w:rsidR="001741A6">
        <w:rPr>
          <w:rFonts w:ascii="Times New Roman" w:hAnsi="Times New Roman" w:cs="Times New Roman"/>
        </w:rPr>
        <w:t xml:space="preserve">Жилищное строительство в </w:t>
      </w:r>
      <w:proofErr w:type="spellStart"/>
      <w:r w:rsidR="001741A6">
        <w:rPr>
          <w:rFonts w:ascii="Times New Roman" w:hAnsi="Times New Roman" w:cs="Times New Roman"/>
        </w:rPr>
        <w:t>Котикском</w:t>
      </w:r>
      <w:proofErr w:type="spellEnd"/>
      <w:r w:rsidR="001741A6">
        <w:rPr>
          <w:rFonts w:ascii="Times New Roman" w:hAnsi="Times New Roman" w:cs="Times New Roman"/>
        </w:rPr>
        <w:t xml:space="preserve"> сельском поселение находится на низком уровне.</w:t>
      </w:r>
      <w:proofErr w:type="gramEnd"/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 xml:space="preserve">Жилой фонд обеспечен: 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системами водоснабжения на 0%;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электроснабжение на 100%;</w:t>
      </w:r>
    </w:p>
    <w:p w:rsidR="00731B85" w:rsidRP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сети канализации отсутствуют;</w:t>
      </w:r>
    </w:p>
    <w:p w:rsidR="00731B85" w:rsidRDefault="00731B8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731B85">
        <w:rPr>
          <w:rFonts w:ascii="Times New Roman" w:hAnsi="Times New Roman" w:cs="Times New Roman"/>
        </w:rPr>
        <w:t>- газовые сети отсутствуют</w:t>
      </w:r>
      <w:r>
        <w:rPr>
          <w:rFonts w:ascii="Times New Roman" w:hAnsi="Times New Roman" w:cs="Times New Roman"/>
        </w:rPr>
        <w:t>.</w:t>
      </w:r>
      <w:r w:rsidR="00C73755">
        <w:rPr>
          <w:rFonts w:ascii="Times New Roman" w:hAnsi="Times New Roman" w:cs="Times New Roman"/>
        </w:rPr>
        <w:t xml:space="preserve">  </w:t>
      </w:r>
    </w:p>
    <w:p w:rsidR="00C73755" w:rsidRDefault="00C73755" w:rsidP="00174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C73755" w:rsidRDefault="00C73755" w:rsidP="00C7375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C73755">
        <w:rPr>
          <w:rFonts w:ascii="Times New Roman" w:hAnsi="Times New Roman" w:cs="Times New Roman"/>
          <w:b/>
        </w:rPr>
        <w:t>3.О</w:t>
      </w:r>
      <w:r w:rsidR="00703AA8">
        <w:rPr>
          <w:rFonts w:ascii="Times New Roman" w:hAnsi="Times New Roman" w:cs="Times New Roman"/>
          <w:b/>
        </w:rPr>
        <w:t>сновные цели</w:t>
      </w:r>
      <w:r w:rsidR="001A55DF">
        <w:rPr>
          <w:rFonts w:ascii="Times New Roman" w:hAnsi="Times New Roman" w:cs="Times New Roman"/>
          <w:b/>
        </w:rPr>
        <w:t xml:space="preserve"> </w:t>
      </w:r>
      <w:r w:rsidRPr="00C73755">
        <w:rPr>
          <w:rFonts w:ascii="Times New Roman" w:hAnsi="Times New Roman" w:cs="Times New Roman"/>
          <w:b/>
        </w:rPr>
        <w:t xml:space="preserve"> </w:t>
      </w:r>
      <w:r w:rsidR="00703AA8">
        <w:rPr>
          <w:rFonts w:ascii="Times New Roman" w:hAnsi="Times New Roman" w:cs="Times New Roman"/>
          <w:b/>
        </w:rPr>
        <w:t>и</w:t>
      </w:r>
      <w:r w:rsidRPr="00C73755">
        <w:rPr>
          <w:rFonts w:ascii="Times New Roman" w:hAnsi="Times New Roman" w:cs="Times New Roman"/>
          <w:b/>
        </w:rPr>
        <w:t xml:space="preserve"> </w:t>
      </w:r>
      <w:r w:rsidR="00703AA8">
        <w:rPr>
          <w:rFonts w:ascii="Times New Roman" w:hAnsi="Times New Roman" w:cs="Times New Roman"/>
          <w:b/>
        </w:rPr>
        <w:t>задачи</w:t>
      </w:r>
      <w:r w:rsidR="001A55DF">
        <w:rPr>
          <w:rFonts w:ascii="Times New Roman" w:hAnsi="Times New Roman" w:cs="Times New Roman"/>
          <w:b/>
        </w:rPr>
        <w:t xml:space="preserve"> </w:t>
      </w:r>
      <w:r w:rsidRPr="00C73755">
        <w:rPr>
          <w:rFonts w:ascii="Times New Roman" w:hAnsi="Times New Roman" w:cs="Times New Roman"/>
          <w:b/>
        </w:rPr>
        <w:t xml:space="preserve"> </w:t>
      </w:r>
      <w:r w:rsidR="00703AA8">
        <w:rPr>
          <w:rFonts w:ascii="Times New Roman" w:hAnsi="Times New Roman" w:cs="Times New Roman"/>
          <w:b/>
        </w:rPr>
        <w:t>программы</w:t>
      </w:r>
      <w:r w:rsidRPr="00C7375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</w:p>
    <w:p w:rsidR="00C73755" w:rsidRPr="00C73755" w:rsidRDefault="00C73755" w:rsidP="00C737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3755" w:rsidRPr="00C73755" w:rsidRDefault="00C73755" w:rsidP="0076289A">
      <w:pPr>
        <w:pStyle w:val="a7"/>
        <w:spacing w:after="0"/>
        <w:ind w:firstLine="360"/>
        <w:jc w:val="both"/>
        <w:rPr>
          <w:rFonts w:ascii="Times New Roman" w:eastAsia="Arial" w:hAnsi="Times New Roman"/>
        </w:rPr>
      </w:pPr>
      <w:r w:rsidRPr="00C73755">
        <w:rPr>
          <w:rFonts w:ascii="Times New Roman" w:eastAsia="Arial" w:hAnsi="Times New Roman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>
        <w:rPr>
          <w:rFonts w:ascii="Times New Roman" w:eastAsia="Arial" w:hAnsi="Times New Roman"/>
        </w:rPr>
        <w:t>Котикского</w:t>
      </w:r>
      <w:proofErr w:type="spellEnd"/>
      <w:r w:rsidRPr="00C73755">
        <w:rPr>
          <w:rFonts w:ascii="Times New Roman" w:eastAsia="Arial" w:hAnsi="Times New Roman"/>
        </w:rPr>
        <w:t xml:space="preserve"> муниципального образования.</w:t>
      </w:r>
    </w:p>
    <w:p w:rsidR="00C73755" w:rsidRPr="00C73755" w:rsidRDefault="00C73755" w:rsidP="0076289A">
      <w:pPr>
        <w:pStyle w:val="a7"/>
        <w:spacing w:after="0"/>
        <w:ind w:firstLine="360"/>
        <w:jc w:val="both"/>
        <w:rPr>
          <w:rFonts w:ascii="Times New Roman" w:eastAsia="Arial" w:hAnsi="Times New Roman"/>
        </w:rPr>
      </w:pPr>
      <w:r w:rsidRPr="00C73755">
        <w:rPr>
          <w:rFonts w:ascii="Times New Roman" w:hAnsi="Times New Roman"/>
        </w:rPr>
        <w:t xml:space="preserve">Программа комплексного развития систем коммунальной инфраструктуры  </w:t>
      </w:r>
      <w:proofErr w:type="spellStart"/>
      <w:r>
        <w:rPr>
          <w:rFonts w:ascii="Times New Roman" w:eastAsia="Arial" w:hAnsi="Times New Roman"/>
        </w:rPr>
        <w:t>Котикского</w:t>
      </w:r>
      <w:proofErr w:type="spellEnd"/>
      <w:r>
        <w:rPr>
          <w:rFonts w:ascii="Times New Roman" w:eastAsia="Arial" w:hAnsi="Times New Roman"/>
        </w:rPr>
        <w:t xml:space="preserve"> </w:t>
      </w:r>
      <w:r w:rsidRPr="00C73755">
        <w:rPr>
          <w:rFonts w:ascii="Times New Roman" w:eastAsia="Arial" w:hAnsi="Times New Roman"/>
        </w:rPr>
        <w:t xml:space="preserve">муниципального образования </w:t>
      </w:r>
      <w:r w:rsidRPr="00C73755">
        <w:rPr>
          <w:rFonts w:ascii="Times New Roman" w:hAnsi="Times New Roman"/>
        </w:rPr>
        <w:t>на 2014-202</w:t>
      </w:r>
      <w:r>
        <w:rPr>
          <w:rFonts w:ascii="Times New Roman" w:hAnsi="Times New Roman"/>
        </w:rPr>
        <w:t>2</w:t>
      </w:r>
      <w:r w:rsidRPr="00C73755">
        <w:rPr>
          <w:rFonts w:ascii="Times New Roman" w:hAnsi="Times New Roman"/>
        </w:rPr>
        <w:t xml:space="preserve">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C73755" w:rsidRDefault="00C73755" w:rsidP="00C73755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C73755">
        <w:rPr>
          <w:rFonts w:ascii="Times New Roman" w:hAnsi="Times New Roman" w:cs="Times New Roman"/>
          <w:sz w:val="22"/>
          <w:szCs w:val="22"/>
        </w:rPr>
        <w:t>В рамках данной Программы должны быть созданы условия, обеспечивающие</w:t>
      </w:r>
      <w:r w:rsidRPr="00C73755">
        <w:rPr>
          <w:rFonts w:ascii="Times New Roman" w:hAnsi="Times New Roman"/>
          <w:sz w:val="22"/>
          <w:szCs w:val="22"/>
        </w:rPr>
        <w:t xml:space="preserve"> привлечение средств внебюджетных источников для модернизации объектов коммунальной инфраструктуры, а также </w:t>
      </w:r>
      <w:r w:rsidR="00D525D8">
        <w:rPr>
          <w:rFonts w:ascii="Times New Roman" w:hAnsi="Times New Roman"/>
          <w:sz w:val="22"/>
          <w:szCs w:val="22"/>
        </w:rPr>
        <w:t xml:space="preserve">строительство водонапорной башни в селе Котик, реконструкции системы летнего водопровода в с. Котик и п. </w:t>
      </w:r>
      <w:proofErr w:type="spellStart"/>
      <w:r w:rsidR="00D525D8">
        <w:rPr>
          <w:rFonts w:ascii="Times New Roman" w:hAnsi="Times New Roman"/>
          <w:sz w:val="22"/>
          <w:szCs w:val="22"/>
        </w:rPr>
        <w:t>Утай</w:t>
      </w:r>
      <w:proofErr w:type="spellEnd"/>
      <w:proofErr w:type="gramStart"/>
      <w:r w:rsidR="00D525D8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D525D8">
        <w:rPr>
          <w:rFonts w:ascii="Times New Roman" w:hAnsi="Times New Roman"/>
          <w:sz w:val="22"/>
          <w:szCs w:val="22"/>
        </w:rPr>
        <w:t xml:space="preserve"> то есть к повышению устойчивости и надежности функционирования жилищно-коммунальных систем жизнеобеспечения населения.</w:t>
      </w:r>
    </w:p>
    <w:p w:rsidR="00D525D8" w:rsidRDefault="00D525D8" w:rsidP="00C73755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Повышения уровня благоустройства </w:t>
      </w:r>
      <w:proofErr w:type="spellStart"/>
      <w:r>
        <w:rPr>
          <w:rFonts w:ascii="Times New Roman" w:hAnsi="Times New Roman"/>
          <w:sz w:val="22"/>
          <w:szCs w:val="22"/>
        </w:rPr>
        <w:t>Котикского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образования.</w:t>
      </w:r>
    </w:p>
    <w:p w:rsidR="00731B85" w:rsidRDefault="00D525D8" w:rsidP="001741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бюджетных и внебюджетных средств в обеспечение комплексного развития систем коммунальной инфраструктуры.</w:t>
      </w:r>
      <w:r w:rsidR="00250DC5">
        <w:rPr>
          <w:rFonts w:ascii="Times New Roman" w:hAnsi="Times New Roman" w:cs="Times New Roman"/>
        </w:rPr>
        <w:t xml:space="preserve"> </w:t>
      </w:r>
    </w:p>
    <w:p w:rsidR="00250DC5" w:rsidRPr="006C4E9B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4E9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6C4E9B">
        <w:rPr>
          <w:rFonts w:ascii="Times New Roman" w:hAnsi="Times New Roman" w:cs="Times New Roman"/>
          <w:sz w:val="22"/>
          <w:szCs w:val="22"/>
        </w:rPr>
        <w:t>. О</w:t>
      </w:r>
      <w:r w:rsidR="00703AA8">
        <w:rPr>
          <w:rFonts w:ascii="Times New Roman" w:hAnsi="Times New Roman" w:cs="Times New Roman"/>
          <w:sz w:val="22"/>
          <w:szCs w:val="22"/>
        </w:rPr>
        <w:t>сновные задачи</w:t>
      </w:r>
      <w:r w:rsidRPr="006C4E9B">
        <w:rPr>
          <w:rFonts w:ascii="Times New Roman" w:hAnsi="Times New Roman" w:cs="Times New Roman"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sz w:val="22"/>
          <w:szCs w:val="22"/>
        </w:rPr>
        <w:t>программы.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финансовое оздоровление организаций жилищно-коммунального комплекса путем доведения тарифов до экономически обоснованного уровня;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формирование инвестиционной привлекательности коммунальной инфраструктуры путем создания эффективных и прозрачных процедур тарифного регулирования, экономически заинтересовывающих их в сокращении затрат и ресурсов, 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обеспечение муниципальной поддержки процесса модернизации коммунального комплекса как путем предоставления бюджетных средств, в основном, на возвратной основе, так и формирование финансовых инструментов предоставления гарантий по привлекаемым инвестициям;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t>- определение стоимости строительства объектов инженерно-технического обеспечения для жилой застройки по укрупненным показателям и модернизации существующего инженерно-технологического оборудования и сетей.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798B">
        <w:rPr>
          <w:rFonts w:ascii="Times New Roman" w:hAnsi="Times New Roman" w:cs="Times New Roman"/>
          <w:sz w:val="24"/>
          <w:szCs w:val="24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798B">
        <w:rPr>
          <w:rFonts w:ascii="Times New Roman" w:hAnsi="Times New Roman" w:cs="Times New Roman"/>
          <w:sz w:val="24"/>
          <w:szCs w:val="24"/>
        </w:rPr>
        <w:lastRenderedPageBreak/>
        <w:t>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инфраструктуры;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798B">
        <w:rPr>
          <w:rFonts w:ascii="Times New Roman" w:hAnsi="Times New Roman" w:cs="Times New Roman"/>
          <w:sz w:val="24"/>
          <w:szCs w:val="24"/>
        </w:rPr>
        <w:t>привлечение кредитных и инвестиционных сре</w:t>
      </w:r>
      <w:proofErr w:type="gramStart"/>
      <w:r w:rsidRPr="009B79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798B">
        <w:rPr>
          <w:rFonts w:ascii="Times New Roman" w:hAnsi="Times New Roman" w:cs="Times New Roman"/>
          <w:sz w:val="24"/>
          <w:szCs w:val="24"/>
        </w:rPr>
        <w:t>я обеспечения реализации утвержденных инвестиционных и производственных программ;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8B">
        <w:rPr>
          <w:rFonts w:ascii="Times New Roman" w:hAnsi="Times New Roman" w:cs="Times New Roman"/>
          <w:sz w:val="24"/>
          <w:szCs w:val="24"/>
        </w:rPr>
        <w:t>разработка схем теплоснабжения, энергоснабжения,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8B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798B">
        <w:rPr>
          <w:rFonts w:ascii="Times New Roman" w:hAnsi="Times New Roman" w:cs="Times New Roman"/>
          <w:sz w:val="24"/>
          <w:szCs w:val="24"/>
        </w:rPr>
        <w:t>формирование тарифов на коммунальные услуги, утверждение размера надбавки к цене (тарифу) для потребителей и тарифа на подключение к сетям коммунального комплекса.</w:t>
      </w:r>
    </w:p>
    <w:p w:rsidR="00250DC5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798B">
        <w:rPr>
          <w:rFonts w:ascii="Times New Roman" w:hAnsi="Times New Roman" w:cs="Times New Roman"/>
          <w:sz w:val="24"/>
          <w:szCs w:val="24"/>
        </w:rPr>
        <w:t xml:space="preserve">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</w:t>
      </w:r>
      <w:r w:rsidRPr="00DB0B54">
        <w:rPr>
          <w:rFonts w:ascii="Times New Roman" w:hAnsi="Times New Roman" w:cs="Times New Roman"/>
          <w:sz w:val="24"/>
          <w:szCs w:val="24"/>
        </w:rPr>
        <w:t>увеличения объемов жилищного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сокращение количества аварий и отказов в работе оборудования;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замена морально устаревшего и физически</w:t>
      </w:r>
      <w:r w:rsidRPr="009B798B">
        <w:rPr>
          <w:rFonts w:ascii="Times New Roman" w:hAnsi="Times New Roman" w:cs="Times New Roman"/>
          <w:sz w:val="24"/>
          <w:szCs w:val="24"/>
        </w:rPr>
        <w:t xml:space="preserve"> изношенного оборудо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250DC5" w:rsidRPr="009B798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1A55DF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5DF">
        <w:rPr>
          <w:rFonts w:ascii="Times New Roman" w:hAnsi="Times New Roman" w:cs="Times New Roman"/>
          <w:b/>
          <w:sz w:val="22"/>
          <w:szCs w:val="22"/>
        </w:rPr>
        <w:t>4. С</w:t>
      </w:r>
      <w:r w:rsidR="00703AA8">
        <w:rPr>
          <w:rFonts w:ascii="Times New Roman" w:hAnsi="Times New Roman" w:cs="Times New Roman"/>
          <w:b/>
          <w:sz w:val="22"/>
          <w:szCs w:val="22"/>
        </w:rPr>
        <w:t>роки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этапы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Программа будет выполняться поэтапно в течение 2014 –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0B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На первом этапе (201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DB0B54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ы)</w:t>
      </w:r>
      <w:r w:rsidRPr="00DB0B54">
        <w:rPr>
          <w:rFonts w:ascii="Times New Roman" w:hAnsi="Times New Roman" w:cs="Times New Roman"/>
          <w:sz w:val="24"/>
          <w:szCs w:val="24"/>
        </w:rPr>
        <w:t xml:space="preserve"> будут реализованы следующие мероприятия: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завершение формирования нормативно-правовой базы для осуществления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разработка схем </w:t>
      </w:r>
      <w:r w:rsidRPr="009B798B">
        <w:rPr>
          <w:rFonts w:ascii="Times New Roman" w:hAnsi="Times New Roman" w:cs="Times New Roman"/>
          <w:sz w:val="24"/>
          <w:szCs w:val="24"/>
        </w:rPr>
        <w:t>теплоснабжения, энергоснабжения,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8B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снабжения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На втором этапе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B0B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0B54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инфраструктуры.</w:t>
      </w:r>
    </w:p>
    <w:p w:rsidR="00250DC5" w:rsidRPr="00DB0B54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B54">
        <w:rPr>
          <w:rFonts w:ascii="Times New Roman" w:hAnsi="Times New Roman" w:cs="Times New Roman"/>
          <w:sz w:val="24"/>
          <w:szCs w:val="24"/>
        </w:rPr>
        <w:t>В перспективе (2021-202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0B54">
        <w:rPr>
          <w:rFonts w:ascii="Times New Roman" w:hAnsi="Times New Roman" w:cs="Times New Roman"/>
          <w:sz w:val="24"/>
          <w:szCs w:val="24"/>
        </w:rPr>
        <w:t xml:space="preserve"> годы) будет реализован основной блок мероприятий Программы по реализации инвестиционных программ организаций коммунального комплекса:</w:t>
      </w:r>
    </w:p>
    <w:p w:rsidR="00250DC5" w:rsidRPr="00250DC5" w:rsidRDefault="00250DC5" w:rsidP="00250D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DC5">
        <w:rPr>
          <w:rFonts w:ascii="Times New Roman" w:hAnsi="Times New Roman" w:cs="Times New Roman"/>
        </w:rPr>
        <w:t>- наращивание и дальнейшая модернизация коммунальной инфраструктуры</w:t>
      </w:r>
      <w:r w:rsidRPr="00250D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DC5" w:rsidRPr="00DF18B6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18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F18B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18B6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реорганизация инженерной инфраструктуры с учетом требований научно-технического прогресса. Так же планируется перейти на энергосберегающие технологии в области электроснабжения и теплоснабжения.  </w:t>
      </w:r>
    </w:p>
    <w:p w:rsidR="00250DC5" w:rsidRDefault="00250DC5" w:rsidP="00250DC5">
      <w:pPr>
        <w:jc w:val="both"/>
        <w:rPr>
          <w:color w:val="000000"/>
          <w:sz w:val="28"/>
          <w:szCs w:val="28"/>
        </w:rPr>
      </w:pPr>
    </w:p>
    <w:p w:rsidR="00250DC5" w:rsidRPr="001A55DF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55DF">
        <w:rPr>
          <w:b/>
          <w:sz w:val="28"/>
          <w:szCs w:val="28"/>
        </w:rPr>
        <w:t xml:space="preserve">  </w:t>
      </w:r>
      <w:r w:rsidRPr="001A55DF">
        <w:rPr>
          <w:rFonts w:ascii="Times New Roman" w:hAnsi="Times New Roman" w:cs="Times New Roman"/>
          <w:b/>
          <w:sz w:val="22"/>
          <w:szCs w:val="22"/>
        </w:rPr>
        <w:t>5. О</w:t>
      </w:r>
      <w:r w:rsidR="00703AA8">
        <w:rPr>
          <w:rFonts w:ascii="Times New Roman" w:hAnsi="Times New Roman" w:cs="Times New Roman"/>
          <w:b/>
          <w:sz w:val="22"/>
          <w:szCs w:val="22"/>
        </w:rPr>
        <w:t>ценка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эффективности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1A55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3AA8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250DC5" w:rsidRDefault="00250DC5" w:rsidP="00250DC5">
      <w:pPr>
        <w:shd w:val="clear" w:color="auto" w:fill="FFFFFF"/>
        <w:ind w:right="11"/>
        <w:rPr>
          <w:bCs/>
          <w:color w:val="000000"/>
          <w:sz w:val="28"/>
          <w:szCs w:val="28"/>
        </w:rPr>
      </w:pP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4E9B">
        <w:rPr>
          <w:rFonts w:ascii="Times New Roman" w:hAnsi="Times New Roman" w:cs="Times New Roman"/>
          <w:sz w:val="24"/>
          <w:szCs w:val="24"/>
        </w:rPr>
        <w:t>Успешная реализация Программы позволит: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решить стратегическую задачу привлечения частных инвестиций для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E9B">
        <w:rPr>
          <w:rFonts w:ascii="Times New Roman" w:hAnsi="Times New Roman" w:cs="Times New Roman"/>
          <w:sz w:val="24"/>
          <w:szCs w:val="24"/>
        </w:rPr>
        <w:t>и развития жилищно-коммунального комплекса;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повысить эффективность работы организаций коммунального комплекса и снизить затраты на представление коммунальных услуг;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ликвидировать критический уровень износа основных фондов;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>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E9B">
        <w:rPr>
          <w:rFonts w:ascii="Times New Roman" w:hAnsi="Times New Roman" w:cs="Times New Roman"/>
          <w:sz w:val="24"/>
          <w:szCs w:val="24"/>
        </w:rPr>
        <w:t xml:space="preserve">- создаст </w:t>
      </w:r>
      <w:proofErr w:type="gramStart"/>
      <w:r w:rsidRPr="006C4E9B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6C4E9B">
        <w:rPr>
          <w:rFonts w:ascii="Times New Roman" w:hAnsi="Times New Roman" w:cs="Times New Roman"/>
          <w:sz w:val="24"/>
          <w:szCs w:val="24"/>
        </w:rPr>
        <w:t xml:space="preserve">,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</w:t>
      </w:r>
      <w:r w:rsidRPr="006C4E9B">
        <w:rPr>
          <w:rFonts w:ascii="Times New Roman" w:hAnsi="Times New Roman" w:cs="Times New Roman"/>
          <w:sz w:val="24"/>
          <w:szCs w:val="24"/>
        </w:rPr>
        <w:lastRenderedPageBreak/>
        <w:t>предоставлении, сокращение потребности в бюджетных субсидиях на развитие мощностей организаций коммунального комплекса;</w:t>
      </w:r>
    </w:p>
    <w:p w:rsidR="00250DC5" w:rsidRPr="006C4E9B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E05712" w:rsidRDefault="00250DC5" w:rsidP="00703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5712">
        <w:rPr>
          <w:rFonts w:ascii="Times New Roman" w:hAnsi="Times New Roman" w:cs="Times New Roman"/>
          <w:sz w:val="24"/>
          <w:szCs w:val="24"/>
        </w:rPr>
        <w:t xml:space="preserve">    Реализация мероприятий по развитию и модернизации системы водоснабжения позволит: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улучшить качественные показатели питьевой воды;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обеспечить бесперебойное водоснабжение сельского поселения;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сократить удельные расходы на энергию и другие эксплуатационные расходы;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увеличить количество потребителей услуг, а также объем сбора средств за предоставленные услуги;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Реализация мероприятий по развитию и модернизации системы электроснабжения позволит: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обеспечить бесперебойное электроснабжение потребителей сельского поселения;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снизить потери электрической энергии в сетях;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снизить износ основных фондов;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улучшить качественные показатели электрической энергии;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- увеличить количество потребителей услуг, а также объем сбора средств за предоставленные услуги;</w:t>
      </w:r>
    </w:p>
    <w:p w:rsidR="00250DC5" w:rsidRPr="00E05712" w:rsidRDefault="00250DC5" w:rsidP="00703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sz w:val="24"/>
          <w:szCs w:val="24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250DC5" w:rsidRDefault="00250DC5" w:rsidP="00250D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0DC5" w:rsidRPr="00E05712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5712">
        <w:rPr>
          <w:rFonts w:ascii="Times New Roman" w:hAnsi="Times New Roman" w:cs="Times New Roman"/>
          <w:b/>
          <w:sz w:val="24"/>
          <w:szCs w:val="24"/>
        </w:rPr>
        <w:t>6. В</w:t>
      </w:r>
      <w:r w:rsidR="00E05712" w:rsidRPr="00E05712">
        <w:rPr>
          <w:rFonts w:ascii="Times New Roman" w:hAnsi="Times New Roman" w:cs="Times New Roman"/>
          <w:b/>
          <w:sz w:val="24"/>
          <w:szCs w:val="24"/>
        </w:rPr>
        <w:t>одоснабжение</w:t>
      </w:r>
      <w:r w:rsidR="00E05712" w:rsidRPr="00E05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712" w:rsidRPr="001F6505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Default="00250DC5" w:rsidP="00E05712">
      <w:pPr>
        <w:pStyle w:val="2"/>
        <w:spacing w:after="0" w:line="240" w:lineRule="auto"/>
        <w:ind w:left="0"/>
        <w:jc w:val="both"/>
      </w:pPr>
      <w:r>
        <w:rPr>
          <w:b/>
        </w:rPr>
        <w:t xml:space="preserve"> </w:t>
      </w:r>
      <w:r w:rsidRPr="00A03DAB">
        <w:t xml:space="preserve">Водоснабжение </w:t>
      </w:r>
      <w:proofErr w:type="spellStart"/>
      <w:r>
        <w:t>Котикского</w:t>
      </w:r>
      <w:proofErr w:type="spellEnd"/>
      <w:r>
        <w:t xml:space="preserve"> </w:t>
      </w:r>
      <w:r w:rsidRPr="00A03DAB">
        <w:t xml:space="preserve">муниципального образования, в основном, осуществляется </w:t>
      </w:r>
      <w:r w:rsidR="001F6505">
        <w:t xml:space="preserve"> водонапорными башнями, в. Д. </w:t>
      </w:r>
      <w:proofErr w:type="spellStart"/>
      <w:r w:rsidR="001F6505">
        <w:t>Заусаева</w:t>
      </w:r>
      <w:proofErr w:type="spellEnd"/>
      <w:r w:rsidR="001F6505">
        <w:t xml:space="preserve"> – река </w:t>
      </w:r>
      <w:proofErr w:type="spellStart"/>
      <w:r w:rsidR="001F6505">
        <w:t>Курзанка</w:t>
      </w:r>
      <w:proofErr w:type="spellEnd"/>
      <w:r w:rsidR="001F6505">
        <w:t xml:space="preserve">, в п. </w:t>
      </w:r>
      <w:proofErr w:type="spellStart"/>
      <w:r w:rsidR="001F6505">
        <w:t>Утай</w:t>
      </w:r>
      <w:proofErr w:type="spellEnd"/>
      <w:r w:rsidR="001F6505">
        <w:t xml:space="preserve"> – водонапорные башни  и река </w:t>
      </w:r>
      <w:proofErr w:type="spellStart"/>
      <w:r w:rsidR="001F6505">
        <w:t>Курзанка</w:t>
      </w:r>
      <w:proofErr w:type="spellEnd"/>
      <w:r w:rsidRPr="00A03DAB">
        <w:t xml:space="preserve">. </w:t>
      </w:r>
      <w:r w:rsidR="001F6505">
        <w:t>Система летнего водопровода</w:t>
      </w:r>
      <w:r w:rsidRPr="00A03DAB">
        <w:t xml:space="preserve"> по </w:t>
      </w:r>
      <w:proofErr w:type="spellStart"/>
      <w:r w:rsidR="001F6505">
        <w:t>Котикскому</w:t>
      </w:r>
      <w:proofErr w:type="spellEnd"/>
      <w:r w:rsidR="001F6505">
        <w:t xml:space="preserve"> </w:t>
      </w:r>
      <w:r w:rsidRPr="00A03DAB">
        <w:t>муниципальному</w:t>
      </w:r>
      <w:r>
        <w:t xml:space="preserve"> образованию проходит частично </w:t>
      </w:r>
      <w:proofErr w:type="gramStart"/>
      <w:r w:rsidR="001F6505">
        <w:t>в</w:t>
      </w:r>
      <w:proofErr w:type="gramEnd"/>
      <w:r w:rsidR="001F6505">
        <w:t xml:space="preserve"> с. Котик и п. </w:t>
      </w:r>
      <w:proofErr w:type="spellStart"/>
      <w:r w:rsidR="001F6505">
        <w:t>Утай</w:t>
      </w:r>
      <w:proofErr w:type="spellEnd"/>
      <w:r>
        <w:t>.</w:t>
      </w:r>
      <w:r>
        <w:rPr>
          <w:b/>
        </w:rPr>
        <w:t xml:space="preserve"> </w:t>
      </w:r>
      <w:r w:rsidRPr="003C62BF">
        <w:rPr>
          <w:spacing w:val="-2"/>
        </w:rPr>
        <w:t xml:space="preserve">Объектами водоснабжения являются </w:t>
      </w:r>
      <w:r w:rsidR="001F6505">
        <w:rPr>
          <w:spacing w:val="-2"/>
        </w:rPr>
        <w:t xml:space="preserve">12 </w:t>
      </w:r>
      <w:r w:rsidRPr="003C62BF">
        <w:rPr>
          <w:spacing w:val="-2"/>
        </w:rPr>
        <w:t xml:space="preserve"> действующих водонапорных башен. Всего на территории </w:t>
      </w:r>
      <w:proofErr w:type="spellStart"/>
      <w:r w:rsidR="001F6505">
        <w:rPr>
          <w:spacing w:val="-2"/>
        </w:rPr>
        <w:t>Котикского</w:t>
      </w:r>
      <w:proofErr w:type="spellEnd"/>
      <w:r>
        <w:rPr>
          <w:spacing w:val="-2"/>
        </w:rPr>
        <w:t xml:space="preserve"> муниципального образования </w:t>
      </w:r>
      <w:r w:rsidRPr="003C62BF">
        <w:rPr>
          <w:spacing w:val="-2"/>
        </w:rPr>
        <w:t xml:space="preserve"> </w:t>
      </w:r>
      <w:r w:rsidR="001F6505">
        <w:rPr>
          <w:spacing w:val="-2"/>
        </w:rPr>
        <w:t>11</w:t>
      </w:r>
      <w:r>
        <w:rPr>
          <w:spacing w:val="-2"/>
        </w:rPr>
        <w:t xml:space="preserve"> водонапорных башен</w:t>
      </w:r>
      <w:r w:rsidRPr="003C62BF">
        <w:rPr>
          <w:spacing w:val="-2"/>
        </w:rPr>
        <w:t xml:space="preserve">: </w:t>
      </w:r>
      <w:r w:rsidR="001F6505">
        <w:rPr>
          <w:spacing w:val="-2"/>
        </w:rPr>
        <w:t>5</w:t>
      </w:r>
      <w:r w:rsidRPr="003C62BF">
        <w:rPr>
          <w:spacing w:val="-2"/>
        </w:rPr>
        <w:t xml:space="preserve"> </w:t>
      </w:r>
      <w:proofErr w:type="gramStart"/>
      <w:r w:rsidRPr="003C62BF">
        <w:rPr>
          <w:spacing w:val="-2"/>
        </w:rPr>
        <w:t>в</w:t>
      </w:r>
      <w:proofErr w:type="gramEnd"/>
      <w:r w:rsidRPr="003C62BF">
        <w:rPr>
          <w:spacing w:val="-2"/>
        </w:rPr>
        <w:t xml:space="preserve"> </w:t>
      </w:r>
      <w:proofErr w:type="gramStart"/>
      <w:r w:rsidRPr="003C62BF">
        <w:rPr>
          <w:spacing w:val="-2"/>
        </w:rPr>
        <w:t>с</w:t>
      </w:r>
      <w:proofErr w:type="gramEnd"/>
      <w:r w:rsidRPr="003C62BF">
        <w:rPr>
          <w:spacing w:val="-2"/>
        </w:rPr>
        <w:t xml:space="preserve">. </w:t>
      </w:r>
      <w:r w:rsidR="001F6505">
        <w:rPr>
          <w:spacing w:val="-2"/>
        </w:rPr>
        <w:t>Котик</w:t>
      </w:r>
      <w:r w:rsidRPr="003C62BF">
        <w:rPr>
          <w:spacing w:val="-2"/>
        </w:rPr>
        <w:t xml:space="preserve">, </w:t>
      </w:r>
      <w:r w:rsidR="001F6505">
        <w:rPr>
          <w:spacing w:val="-2"/>
        </w:rPr>
        <w:t>1</w:t>
      </w:r>
      <w:r w:rsidRPr="003C62BF">
        <w:rPr>
          <w:spacing w:val="-2"/>
        </w:rPr>
        <w:t xml:space="preserve"> в </w:t>
      </w:r>
      <w:r w:rsidR="001F6505">
        <w:rPr>
          <w:spacing w:val="-2"/>
        </w:rPr>
        <w:t xml:space="preserve">д. </w:t>
      </w:r>
      <w:proofErr w:type="spellStart"/>
      <w:r w:rsidR="001F6505">
        <w:rPr>
          <w:spacing w:val="-2"/>
        </w:rPr>
        <w:t>Заусаева</w:t>
      </w:r>
      <w:proofErr w:type="spellEnd"/>
      <w:r w:rsidRPr="003C62BF">
        <w:rPr>
          <w:spacing w:val="-2"/>
        </w:rPr>
        <w:t xml:space="preserve"> </w:t>
      </w:r>
      <w:r>
        <w:rPr>
          <w:spacing w:val="-2"/>
        </w:rPr>
        <w:t xml:space="preserve">и </w:t>
      </w:r>
      <w:r w:rsidR="001F6505">
        <w:rPr>
          <w:spacing w:val="-2"/>
        </w:rPr>
        <w:t>1</w:t>
      </w:r>
      <w:r>
        <w:rPr>
          <w:spacing w:val="-2"/>
        </w:rPr>
        <w:t xml:space="preserve"> в </w:t>
      </w:r>
      <w:r w:rsidR="001F6505">
        <w:rPr>
          <w:spacing w:val="-2"/>
        </w:rPr>
        <w:t>д.</w:t>
      </w:r>
      <w:r>
        <w:rPr>
          <w:spacing w:val="-2"/>
        </w:rPr>
        <w:t xml:space="preserve"> </w:t>
      </w:r>
      <w:r w:rsidR="001F6505">
        <w:rPr>
          <w:spacing w:val="-2"/>
        </w:rPr>
        <w:t>Красная Дубрава</w:t>
      </w:r>
      <w:r>
        <w:rPr>
          <w:spacing w:val="-2"/>
        </w:rPr>
        <w:t xml:space="preserve">, </w:t>
      </w:r>
      <w:r w:rsidR="001F6505">
        <w:rPr>
          <w:spacing w:val="-2"/>
        </w:rPr>
        <w:t xml:space="preserve">4 п. </w:t>
      </w:r>
      <w:proofErr w:type="spellStart"/>
      <w:r w:rsidR="001F6505">
        <w:rPr>
          <w:spacing w:val="-2"/>
        </w:rPr>
        <w:t>Утай</w:t>
      </w:r>
      <w:proofErr w:type="spellEnd"/>
      <w:r w:rsidR="001F6505">
        <w:rPr>
          <w:spacing w:val="-2"/>
        </w:rPr>
        <w:t xml:space="preserve">, </w:t>
      </w:r>
      <w:r>
        <w:rPr>
          <w:spacing w:val="-2"/>
        </w:rPr>
        <w:t xml:space="preserve">а так же колодцы и скважины. </w:t>
      </w:r>
      <w:r w:rsidRPr="003C62BF">
        <w:t xml:space="preserve">Основными недостатками и нарушениями при эксплуатации водозаборных скважин остаются: отсутствие лицензии по </w:t>
      </w:r>
      <w:proofErr w:type="spellStart"/>
      <w:r w:rsidRPr="003C62BF">
        <w:t>недропользованию</w:t>
      </w:r>
      <w:proofErr w:type="spellEnd"/>
      <w:r w:rsidRPr="003C62BF">
        <w:t xml:space="preserve"> для добычи подземных вод, несоблюдение зон санитарной охраны строгого режима, отсутствие контроля за </w:t>
      </w:r>
      <w:proofErr w:type="spellStart"/>
      <w:r w:rsidRPr="003C62BF">
        <w:t>водоотбором</w:t>
      </w:r>
      <w:proofErr w:type="spellEnd"/>
      <w:r w:rsidRPr="003C62BF"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3C62BF">
        <w:t>и</w:t>
      </w:r>
      <w:proofErr w:type="gramEnd"/>
      <w:r w:rsidRPr="003C62BF">
        <w:t xml:space="preserve"> от мелких выработок (колодцы, скважины ручного бурения).</w:t>
      </w:r>
      <w:r>
        <w:t xml:space="preserve"> </w:t>
      </w:r>
      <w:r w:rsidRPr="003C62BF"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  <w:r w:rsidR="000D395C">
        <w:t xml:space="preserve"> </w:t>
      </w:r>
    </w:p>
    <w:p w:rsidR="000D395C" w:rsidRPr="00550693" w:rsidRDefault="000D395C" w:rsidP="001F6505">
      <w:pPr>
        <w:pStyle w:val="2"/>
        <w:spacing w:after="0" w:line="240" w:lineRule="auto"/>
        <w:ind w:left="0"/>
        <w:rPr>
          <w:b/>
        </w:rPr>
      </w:pPr>
      <w:r>
        <w:t xml:space="preserve">  Часть населения использует в качестве источников водоснабжения индивидуальные скважины, колодцы и близлежащие водоемы.</w:t>
      </w:r>
    </w:p>
    <w:p w:rsidR="00250DC5" w:rsidRDefault="00250DC5" w:rsidP="001F6505">
      <w:pPr>
        <w:pStyle w:val="2"/>
        <w:spacing w:after="0"/>
        <w:rPr>
          <w:b/>
        </w:rPr>
      </w:pPr>
      <w:r w:rsidRPr="00005705">
        <w:rPr>
          <w:b/>
        </w:rPr>
        <w:t>Проектные предложения</w:t>
      </w:r>
      <w:r w:rsidR="001F6505">
        <w:rPr>
          <w:b/>
        </w:rPr>
        <w:t xml:space="preserve">  </w:t>
      </w:r>
    </w:p>
    <w:p w:rsidR="00250DC5" w:rsidRDefault="00250DC5" w:rsidP="001F6505">
      <w:pPr>
        <w:pStyle w:val="2"/>
        <w:spacing w:line="240" w:lineRule="auto"/>
      </w:pPr>
      <w:r>
        <w:t xml:space="preserve">На данной стадии в </w:t>
      </w:r>
      <w:proofErr w:type="spellStart"/>
      <w:r w:rsidR="001F6505">
        <w:t>Котикском</w:t>
      </w:r>
      <w:proofErr w:type="spellEnd"/>
      <w:r>
        <w:t xml:space="preserve"> муниципальном образовании </w:t>
      </w:r>
      <w:r w:rsidR="001F6505">
        <w:t xml:space="preserve">планируется строительство водонапорной башни в с. Котик, ул. </w:t>
      </w:r>
      <w:proofErr w:type="gramStart"/>
      <w:r w:rsidR="001F6505">
        <w:t>Заводская</w:t>
      </w:r>
      <w:proofErr w:type="gramEnd"/>
      <w:r w:rsidR="000D395C">
        <w:t xml:space="preserve"> </w:t>
      </w:r>
    </w:p>
    <w:p w:rsidR="000D395C" w:rsidRPr="001F6505" w:rsidRDefault="000D395C" w:rsidP="001F6505">
      <w:pPr>
        <w:pStyle w:val="2"/>
        <w:spacing w:line="240" w:lineRule="auto"/>
        <w:rPr>
          <w:b/>
        </w:rPr>
      </w:pPr>
      <w:r>
        <w:t xml:space="preserve">Централизованной канализации в </w:t>
      </w:r>
      <w:proofErr w:type="spellStart"/>
      <w:r>
        <w:t>Котикском</w:t>
      </w:r>
      <w:proofErr w:type="spellEnd"/>
      <w:r>
        <w:t xml:space="preserve"> </w:t>
      </w:r>
      <w:proofErr w:type="gramStart"/>
      <w:r>
        <w:t>сельском</w:t>
      </w:r>
      <w:proofErr w:type="gramEnd"/>
      <w:r>
        <w:t xml:space="preserve"> поселение нет. Приемниками хозяйственно-бытовых сточных вод являются выгребные ямы и дворовые туалеты.</w:t>
      </w:r>
    </w:p>
    <w:p w:rsidR="00250DC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0DC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DF">
        <w:rPr>
          <w:rFonts w:ascii="Times New Roman" w:hAnsi="Times New Roman" w:cs="Times New Roman"/>
          <w:b/>
          <w:sz w:val="24"/>
          <w:szCs w:val="24"/>
        </w:rPr>
        <w:t>7. Т</w:t>
      </w:r>
      <w:r w:rsidR="00E05712">
        <w:rPr>
          <w:rFonts w:ascii="Times New Roman" w:hAnsi="Times New Roman" w:cs="Times New Roman"/>
          <w:b/>
          <w:sz w:val="24"/>
          <w:szCs w:val="24"/>
        </w:rPr>
        <w:t xml:space="preserve">еплоснабжение. </w:t>
      </w:r>
    </w:p>
    <w:p w:rsidR="00E05712" w:rsidRPr="001A55DF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C5" w:rsidRDefault="00FE2B01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Котикское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слабо обеспечено объектами теплоснабжения, существующие объекты социальной сферы отапливаются собственными мелкими котельными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электробойлерами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B01" w:rsidRDefault="00FE2B01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Существующий жилой фонд представлен 1</w:t>
      </w:r>
      <w:r w:rsidR="0031483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-х этажными домами с приусадебными участками – отапливаются индивидуально – печами и электричеством. </w:t>
      </w:r>
    </w:p>
    <w:p w:rsidR="00FE2B01" w:rsidRDefault="00FE2B01" w:rsidP="00FE2B01">
      <w:pPr>
        <w:pStyle w:val="2"/>
        <w:spacing w:after="0"/>
        <w:rPr>
          <w:b/>
        </w:rPr>
      </w:pPr>
      <w:r w:rsidRPr="00005705">
        <w:rPr>
          <w:b/>
        </w:rPr>
        <w:t>Проектные предложения</w:t>
      </w:r>
      <w:r>
        <w:rPr>
          <w:b/>
        </w:rPr>
        <w:t xml:space="preserve">  </w:t>
      </w:r>
    </w:p>
    <w:p w:rsidR="00FE2B01" w:rsidRDefault="00FE2B01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перспектив многоэтажного строительства и увеличение жилого фонда преимущественно 1-2х этажной усадебной застройкой</w:t>
      </w:r>
      <w:r w:rsidR="0031483C">
        <w:rPr>
          <w:rFonts w:ascii="Times New Roman" w:hAnsi="Times New Roman" w:cs="Times New Roman"/>
          <w:sz w:val="24"/>
          <w:szCs w:val="24"/>
        </w:rPr>
        <w:t xml:space="preserve"> с низкой плотностью не предусматривает развитие централизованного отопления жилья, предполагает использование индивидуальных источников тепла.  </w:t>
      </w:r>
    </w:p>
    <w:p w:rsidR="0031483C" w:rsidRPr="001F6505" w:rsidRDefault="0031483C" w:rsidP="000D395C">
      <w:pPr>
        <w:tabs>
          <w:tab w:val="left" w:pos="8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настоящее время газоснабжение природным газом отсутствует.</w:t>
      </w:r>
    </w:p>
    <w:p w:rsidR="00250DC5" w:rsidRPr="001F6505" w:rsidRDefault="00250DC5" w:rsidP="00250DC5">
      <w:pPr>
        <w:pStyle w:val="a9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> </w:t>
      </w:r>
    </w:p>
    <w:p w:rsidR="00250DC5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Электроснабжение.</w:t>
      </w:r>
    </w:p>
    <w:p w:rsidR="00E05712" w:rsidRPr="001A55DF" w:rsidRDefault="00E05712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DC5" w:rsidRDefault="00E1086C" w:rsidP="00E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от подстанций, находящихся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эксплуатацииОАО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«Иркутскэнерго, филиала ОАО «ИЭСК</w:t>
      </w:r>
      <w:proofErr w:type="gramStart"/>
      <w:r>
        <w:rPr>
          <w:rFonts w:ascii="Times New Roman" w:hAnsi="Times New Roman" w:cs="Times New Roman"/>
          <w:sz w:val="24"/>
          <w:szCs w:val="24"/>
        </w:rPr>
        <w:t>»»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Западные электрические сети». Сооружение воздушных линий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состоят из 5 ТП10/0,4кВ и имеют напряжение 0,4 кВ, общей протяженностью 12, 1 км,</w:t>
      </w:r>
    </w:p>
    <w:p w:rsidR="00E1086C" w:rsidRDefault="00E1086C" w:rsidP="00E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проходят воздушные линии 110 кВ, 10 кВ, 0,4 кВ, общей протяженностью 87,68 км.</w:t>
      </w:r>
    </w:p>
    <w:p w:rsidR="00E1086C" w:rsidRPr="001F6505" w:rsidRDefault="00E1086C" w:rsidP="00E10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Обслуживание осуществляется от подстанции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Котик ПС 110/10</w:t>
      </w:r>
      <w:r w:rsidR="001A55DF">
        <w:rPr>
          <w:rFonts w:ascii="Times New Roman" w:hAnsi="Times New Roman" w:cs="Times New Roman"/>
          <w:sz w:val="24"/>
          <w:szCs w:val="24"/>
        </w:rPr>
        <w:t xml:space="preserve"> мощностью 6,3 МВА</w:t>
      </w:r>
    </w:p>
    <w:p w:rsidR="00250DC5" w:rsidRPr="001F6505" w:rsidRDefault="00250DC5" w:rsidP="00E108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Общее техническое состояние </w:t>
      </w:r>
      <w:proofErr w:type="gramStart"/>
      <w:r w:rsidRPr="001F650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F6505">
        <w:rPr>
          <w:rFonts w:ascii="Times New Roman" w:hAnsi="Times New Roman" w:cs="Times New Roman"/>
          <w:sz w:val="24"/>
          <w:szCs w:val="24"/>
        </w:rPr>
        <w:t xml:space="preserve"> и подстанций – хорошее.</w:t>
      </w:r>
    </w:p>
    <w:p w:rsidR="00250DC5" w:rsidRPr="001F6505" w:rsidRDefault="00250DC5" w:rsidP="00E108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DC5" w:rsidRPr="001F6505" w:rsidRDefault="00250DC5" w:rsidP="00250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b/>
          <w:sz w:val="24"/>
          <w:szCs w:val="24"/>
        </w:rPr>
        <w:t>Проектируемые объекты электроснабжения</w:t>
      </w:r>
    </w:p>
    <w:p w:rsidR="00250DC5" w:rsidRDefault="00250DC5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подстанций. </w:t>
      </w:r>
      <w:r w:rsidR="001A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5DF" w:rsidRDefault="001A55DF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увеличением загрузки Схемой территориального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предлагается установка второго трансформатора мощностью 6,3 МВА в ПС «Котик»</w:t>
      </w:r>
      <w:r w:rsidR="0031483C">
        <w:rPr>
          <w:rFonts w:ascii="Times New Roman" w:hAnsi="Times New Roman" w:cs="Times New Roman"/>
          <w:sz w:val="24"/>
          <w:szCs w:val="24"/>
        </w:rPr>
        <w:t>.</w:t>
      </w:r>
    </w:p>
    <w:p w:rsidR="0031483C" w:rsidRDefault="0031483C" w:rsidP="001A55D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83C" w:rsidRDefault="0031483C" w:rsidP="0031483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3C">
        <w:rPr>
          <w:rFonts w:ascii="Times New Roman" w:hAnsi="Times New Roman" w:cs="Times New Roman"/>
          <w:b/>
          <w:sz w:val="24"/>
          <w:szCs w:val="24"/>
        </w:rPr>
        <w:t>9.С</w:t>
      </w:r>
      <w:r w:rsidR="00E05712">
        <w:rPr>
          <w:rFonts w:ascii="Times New Roman" w:hAnsi="Times New Roman" w:cs="Times New Roman"/>
          <w:b/>
          <w:sz w:val="24"/>
          <w:szCs w:val="24"/>
        </w:rPr>
        <w:t xml:space="preserve">анитарная </w:t>
      </w:r>
      <w:r w:rsidRPr="0031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 xml:space="preserve">очистка </w:t>
      </w:r>
      <w:r w:rsidRPr="0031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3148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83C" w:rsidRDefault="0031483C" w:rsidP="00312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ТБО складывается из нескольких потоков от жилого фонда, торговых организаций, различных предприятий, учреждений. По видам образующиеся отходы можно разделить следующим образом: ТБО,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смёт, негабаритные отходы.</w:t>
      </w:r>
    </w:p>
    <w:p w:rsidR="0031483C" w:rsidRDefault="0031483C" w:rsidP="00312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ТБО складируется на единственной свалке, которая находится в 100 м северо-западнее д. Красная Дубрава, общей площадью 1,0 га.</w:t>
      </w:r>
    </w:p>
    <w:p w:rsidR="0031483C" w:rsidRDefault="0031483C" w:rsidP="0031249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Жидкие бытовые отходы собираются в выгребные ямы. </w:t>
      </w:r>
    </w:p>
    <w:p w:rsidR="0031483C" w:rsidRDefault="0031483C" w:rsidP="0031483C">
      <w:pPr>
        <w:pStyle w:val="2"/>
        <w:spacing w:after="0"/>
        <w:rPr>
          <w:b/>
        </w:rPr>
      </w:pPr>
      <w:r w:rsidRPr="00005705">
        <w:rPr>
          <w:b/>
        </w:rPr>
        <w:t>Проектные предложения</w:t>
      </w:r>
      <w:r>
        <w:rPr>
          <w:b/>
        </w:rPr>
        <w:t xml:space="preserve">  </w:t>
      </w:r>
    </w:p>
    <w:p w:rsidR="0031483C" w:rsidRDefault="0031483C" w:rsidP="0031483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 проведение следующих мероприятий:</w:t>
      </w:r>
    </w:p>
    <w:p w:rsidR="0031483C" w:rsidRDefault="0031483C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Разработка Генеральной схемы санитарной очистки </w:t>
      </w:r>
      <w:proofErr w:type="spellStart"/>
      <w:r>
        <w:rPr>
          <w:szCs w:val="24"/>
        </w:rPr>
        <w:t>Котикского</w:t>
      </w:r>
      <w:proofErr w:type="spellEnd"/>
      <w:r>
        <w:rPr>
          <w:szCs w:val="24"/>
        </w:rPr>
        <w:t xml:space="preserve"> муниципального образования.</w:t>
      </w:r>
      <w:r w:rsidR="00312495">
        <w:rPr>
          <w:szCs w:val="24"/>
        </w:rPr>
        <w:t xml:space="preserve"> </w:t>
      </w:r>
    </w:p>
    <w:p w:rsidR="00312495" w:rsidRDefault="00312495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Организация централизованной системы сбора и вывоза ТБО.</w:t>
      </w:r>
    </w:p>
    <w:p w:rsidR="00312495" w:rsidRDefault="00312495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Организация в жилых кварталах населенных пунктов поселения контейнерных площадок для сбора ТБО от населения.</w:t>
      </w:r>
    </w:p>
    <w:p w:rsidR="00312495" w:rsidRPr="0031483C" w:rsidRDefault="00312495" w:rsidP="003124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Организация временной площадки ТБО за границами населенных пунктов, на расстоянии не менее 500 метров.</w:t>
      </w:r>
    </w:p>
    <w:p w:rsidR="00250DC5" w:rsidRPr="001F6505" w:rsidRDefault="00250DC5" w:rsidP="00250DC5">
      <w:pPr>
        <w:pStyle w:val="Pro-Gramma"/>
        <w:ind w:firstLine="0"/>
        <w:rPr>
          <w:sz w:val="24"/>
          <w:szCs w:val="24"/>
        </w:rPr>
      </w:pPr>
    </w:p>
    <w:p w:rsidR="00250DC5" w:rsidRDefault="0031249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>. О</w:t>
      </w:r>
      <w:r w:rsidR="00E0571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5712">
        <w:rPr>
          <w:rFonts w:ascii="Times New Roman" w:hAnsi="Times New Roman" w:cs="Times New Roman"/>
          <w:b/>
          <w:sz w:val="24"/>
          <w:szCs w:val="24"/>
        </w:rPr>
        <w:t>инженерной</w:t>
      </w:r>
      <w:r w:rsidR="00250DC5" w:rsidRP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12">
        <w:rPr>
          <w:rFonts w:ascii="Times New Roman" w:hAnsi="Times New Roman" w:cs="Times New Roman"/>
          <w:b/>
          <w:sz w:val="24"/>
          <w:szCs w:val="24"/>
        </w:rPr>
        <w:t>инфраструктуры.</w:t>
      </w:r>
      <w:r w:rsidR="001A5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>С целью обеспечения надежности функционирования  инженерных систем, обеспечения возможности строительства жилищных объектов, объектов производственного назначения, реализации крупных инвестиционных проектов необходимо провести работу по инвентаризации существующих мощностей инженерной инфраструктуры, а также по определению существующих резервов мощностей по поселению и промышленным зонам.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>С целью дальнейшего развития инженерной инфраструктуры поселения необходимо: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- отработать механизм установления инвестиционных надбавок к тарифам с учетом направления на развитие инженерных сетей собственных средств </w:t>
      </w:r>
      <w:proofErr w:type="spellStart"/>
      <w:r w:rsidRPr="001F6505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1F6505">
        <w:rPr>
          <w:rFonts w:ascii="Times New Roman" w:hAnsi="Times New Roman" w:cs="Times New Roman"/>
          <w:sz w:val="24"/>
          <w:szCs w:val="24"/>
        </w:rPr>
        <w:t xml:space="preserve"> организаций, утверждения инвестиционных программ организаций жилищно-коммунального комплекса и программы комплексного развития коммунальной инфраструктуры поселения, установления платы за подключения к объектам инженерной инфраструктуры;</w:t>
      </w:r>
    </w:p>
    <w:p w:rsidR="00250DC5" w:rsidRPr="001F6505" w:rsidRDefault="00250DC5" w:rsidP="00250D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sz w:val="24"/>
          <w:szCs w:val="24"/>
        </w:rPr>
        <w:t xml:space="preserve">- осуществить замену приборов автоматики на высокотехнологичное автоматическое регулирование процессов горения, что позволит применить </w:t>
      </w:r>
      <w:proofErr w:type="gramStart"/>
      <w:r w:rsidRPr="001F6505">
        <w:rPr>
          <w:rFonts w:ascii="Times New Roman" w:hAnsi="Times New Roman" w:cs="Times New Roman"/>
          <w:sz w:val="24"/>
          <w:szCs w:val="24"/>
        </w:rPr>
        <w:t>более оптимальный</w:t>
      </w:r>
      <w:proofErr w:type="gramEnd"/>
      <w:r w:rsidRPr="001F6505">
        <w:rPr>
          <w:rFonts w:ascii="Times New Roman" w:hAnsi="Times New Roman" w:cs="Times New Roman"/>
          <w:sz w:val="24"/>
          <w:szCs w:val="24"/>
        </w:rPr>
        <w:t xml:space="preserve"> и экономичный режим сжигания топлива. Это также позволить повысить безопасность и надежность обслуживания </w:t>
      </w:r>
      <w:proofErr w:type="spellStart"/>
      <w:r w:rsidRPr="001F6505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1F6505">
        <w:rPr>
          <w:rFonts w:ascii="Times New Roman" w:hAnsi="Times New Roman" w:cs="Times New Roman"/>
          <w:sz w:val="24"/>
          <w:szCs w:val="24"/>
        </w:rPr>
        <w:t xml:space="preserve">, а также привести оборудование в соответствие с требованиями безопасности и </w:t>
      </w:r>
      <w:proofErr w:type="spellStart"/>
      <w:r w:rsidRPr="001F650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F6505">
        <w:rPr>
          <w:rFonts w:ascii="Times New Roman" w:hAnsi="Times New Roman" w:cs="Times New Roman"/>
          <w:sz w:val="24"/>
          <w:szCs w:val="24"/>
        </w:rPr>
        <w:t>;</w:t>
      </w:r>
    </w:p>
    <w:p w:rsidR="00250DC5" w:rsidRPr="001F6505" w:rsidRDefault="00250DC5" w:rsidP="00E057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6505">
        <w:rPr>
          <w:rFonts w:ascii="Times New Roman" w:hAnsi="Times New Roman" w:cs="Times New Roman"/>
          <w:bCs/>
          <w:sz w:val="24"/>
          <w:szCs w:val="24"/>
        </w:rPr>
        <w:t>Технико-экономические показатели программы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97"/>
        <w:gridCol w:w="2483"/>
        <w:gridCol w:w="890"/>
        <w:gridCol w:w="804"/>
        <w:gridCol w:w="729"/>
        <w:gridCol w:w="829"/>
        <w:gridCol w:w="829"/>
        <w:gridCol w:w="804"/>
        <w:gridCol w:w="804"/>
        <w:gridCol w:w="802"/>
      </w:tblGrid>
      <w:tr w:rsidR="00250DC5" w:rsidRPr="001F6505" w:rsidTr="00636AA0">
        <w:trPr>
          <w:trHeight w:val="64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DC5" w:rsidRPr="001F6505" w:rsidRDefault="00250DC5" w:rsidP="006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6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703AA8" w:rsidRDefault="00250DC5" w:rsidP="00636AA0">
            <w:pPr>
              <w:rPr>
                <w:rFonts w:ascii="Times New Roman" w:hAnsi="Times New Roman" w:cs="Times New Roman"/>
              </w:rPr>
            </w:pPr>
            <w:r w:rsidRPr="00703AA8">
              <w:rPr>
                <w:rFonts w:ascii="Times New Roman" w:hAnsi="Times New Roman" w:cs="Times New Roman"/>
              </w:rPr>
              <w:t>Наименование показателя  эффективности  реализации муниципальной программы</w:t>
            </w:r>
          </w:p>
        </w:tc>
        <w:tc>
          <w:tcPr>
            <w:tcW w:w="33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703AA8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703AA8">
              <w:rPr>
                <w:rFonts w:ascii="Times New Roman" w:hAnsi="Times New Roman" w:cs="Times New Roman"/>
              </w:rPr>
              <w:t>Годы  реализации программы</w:t>
            </w:r>
          </w:p>
        </w:tc>
      </w:tr>
      <w:tr w:rsidR="00250DC5" w:rsidRPr="001F6505" w:rsidTr="00E05712"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1A55DF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</w:t>
            </w:r>
            <w:r w:rsidR="001A55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201</w:t>
            </w:r>
            <w:r w:rsidR="001A5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</w:t>
            </w:r>
            <w:r w:rsidR="001A55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202</w:t>
            </w:r>
            <w:r w:rsidR="001A5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1A55DF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202</w:t>
            </w:r>
            <w:r w:rsidR="001A55DF">
              <w:rPr>
                <w:rFonts w:ascii="Times New Roman" w:hAnsi="Times New Roman" w:cs="Times New Roman"/>
              </w:rPr>
              <w:t>2</w:t>
            </w:r>
          </w:p>
        </w:tc>
      </w:tr>
      <w:tr w:rsidR="00250DC5" w:rsidRPr="001F6505" w:rsidTr="00E05712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703AA8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 xml:space="preserve">Изготовление  проектно-сметной  документации  </w:t>
            </w:r>
            <w:r w:rsidR="00703AA8">
              <w:rPr>
                <w:rFonts w:ascii="Times New Roman" w:hAnsi="Times New Roman" w:cs="Times New Roman"/>
              </w:rPr>
              <w:t>на бурение поисково-разведочной скважины на воду</w:t>
            </w:r>
            <w:r w:rsidRPr="001F6505">
              <w:rPr>
                <w:rFonts w:ascii="Times New Roman" w:hAnsi="Times New Roman" w:cs="Times New Roman"/>
              </w:rPr>
              <w:t xml:space="preserve">  энергетические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Default="00250DC5" w:rsidP="00636AA0">
            <w:pPr>
              <w:rPr>
                <w:rFonts w:ascii="Times New Roman" w:hAnsi="Times New Roman" w:cs="Times New Roman"/>
              </w:rPr>
            </w:pPr>
          </w:p>
          <w:p w:rsidR="00703AA8" w:rsidRPr="001F6505" w:rsidRDefault="00703AA8" w:rsidP="00703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</w:tr>
      <w:tr w:rsidR="00250DC5" w:rsidRPr="001F6505" w:rsidTr="00E05712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703AA8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 xml:space="preserve"> </w:t>
            </w:r>
            <w:r w:rsidR="00703AA8">
              <w:rPr>
                <w:rFonts w:ascii="Times New Roman" w:hAnsi="Times New Roman" w:cs="Times New Roman"/>
              </w:rPr>
              <w:t xml:space="preserve">Проведение </w:t>
            </w:r>
            <w:r w:rsidR="00703AA8">
              <w:rPr>
                <w:rFonts w:ascii="Times New Roman" w:hAnsi="Times New Roman" w:cs="Times New Roman"/>
              </w:rPr>
              <w:lastRenderedPageBreak/>
              <w:t>экспертизы достоверности расчетов на проектно-сметную документацию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703AA8" w:rsidP="0063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703AA8">
            <w:pPr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jc w:val="center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-</w:t>
            </w:r>
          </w:p>
        </w:tc>
      </w:tr>
      <w:tr w:rsidR="00250DC5" w:rsidRPr="001F6505" w:rsidTr="00E05712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jc w:val="both"/>
              <w:rPr>
                <w:rFonts w:ascii="Times New Roman" w:hAnsi="Times New Roman" w:cs="Times New Roman"/>
              </w:rPr>
            </w:pPr>
            <w:r w:rsidRPr="001F65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C5" w:rsidRPr="001F6505" w:rsidRDefault="00250DC5" w:rsidP="00636AA0">
            <w:pPr>
              <w:rPr>
                <w:rFonts w:ascii="Times New Roman" w:hAnsi="Times New Roman" w:cs="Times New Roman"/>
              </w:rPr>
            </w:pPr>
          </w:p>
        </w:tc>
      </w:tr>
    </w:tbl>
    <w:p w:rsidR="00250DC5" w:rsidRPr="001F6505" w:rsidRDefault="00250DC5" w:rsidP="00250DC5">
      <w:pPr>
        <w:jc w:val="both"/>
        <w:rPr>
          <w:rFonts w:ascii="Times New Roman" w:hAnsi="Times New Roman" w:cs="Times New Roman"/>
        </w:rPr>
      </w:pPr>
    </w:p>
    <w:p w:rsidR="00250DC5" w:rsidRPr="001F650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Default="00250DC5" w:rsidP="00250D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A34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312495">
        <w:rPr>
          <w:rFonts w:ascii="Times New Roman" w:hAnsi="Times New Roman" w:cs="Times New Roman"/>
          <w:b/>
          <w:sz w:val="22"/>
          <w:szCs w:val="22"/>
        </w:rPr>
        <w:t>1</w:t>
      </w:r>
      <w:r w:rsidRPr="009C7A34">
        <w:rPr>
          <w:rFonts w:ascii="Times New Roman" w:hAnsi="Times New Roman" w:cs="Times New Roman"/>
          <w:b/>
          <w:sz w:val="22"/>
          <w:szCs w:val="22"/>
        </w:rPr>
        <w:t>. М</w:t>
      </w:r>
      <w:r w:rsidR="00E05712">
        <w:rPr>
          <w:rFonts w:ascii="Times New Roman" w:hAnsi="Times New Roman" w:cs="Times New Roman"/>
          <w:b/>
          <w:sz w:val="22"/>
          <w:szCs w:val="22"/>
        </w:rPr>
        <w:t>еханизм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программы</w:t>
      </w:r>
      <w:r w:rsidR="00FE2B01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E2B01" w:rsidRPr="009C7A34" w:rsidRDefault="00FE2B01" w:rsidP="00250DC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Настоящая Программа направлена на консолидацию финансовых ресурсов для модернизации коммунальной инфраструктуры </w:t>
      </w:r>
      <w:proofErr w:type="spellStart"/>
      <w:r w:rsidR="009C7A34">
        <w:rPr>
          <w:rFonts w:ascii="Times New Roman" w:hAnsi="Times New Roman" w:cs="Times New Roman"/>
          <w:sz w:val="22"/>
          <w:szCs w:val="22"/>
        </w:rPr>
        <w:t>Котикского</w:t>
      </w:r>
      <w:proofErr w:type="spellEnd"/>
      <w:r w:rsidRPr="001F650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 В реализации мероприятий программы предусматривается участие администрации </w:t>
      </w:r>
      <w:proofErr w:type="spellStart"/>
      <w:r w:rsidR="009C7A34">
        <w:rPr>
          <w:rFonts w:ascii="Times New Roman" w:hAnsi="Times New Roman" w:cs="Times New Roman"/>
          <w:sz w:val="22"/>
          <w:szCs w:val="22"/>
        </w:rPr>
        <w:t>Котикского</w:t>
      </w:r>
      <w:proofErr w:type="spellEnd"/>
      <w:r w:rsidRPr="001F6505">
        <w:rPr>
          <w:rFonts w:ascii="Times New Roman" w:hAnsi="Times New Roman" w:cs="Times New Roman"/>
          <w:sz w:val="22"/>
          <w:szCs w:val="22"/>
        </w:rPr>
        <w:t xml:space="preserve"> сельского поселения,  предприятий и организаций коммунального комплекса.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В целях организации выполнения настоящей Программы администрации </w:t>
      </w:r>
      <w:proofErr w:type="spellStart"/>
      <w:r w:rsidR="009C7A34">
        <w:rPr>
          <w:rFonts w:ascii="Times New Roman" w:hAnsi="Times New Roman" w:cs="Times New Roman"/>
          <w:sz w:val="22"/>
          <w:szCs w:val="22"/>
        </w:rPr>
        <w:t>Котикского</w:t>
      </w:r>
      <w:proofErr w:type="spellEnd"/>
      <w:r w:rsidRPr="001F6505">
        <w:rPr>
          <w:rFonts w:ascii="Times New Roman" w:hAnsi="Times New Roman" w:cs="Times New Roman"/>
          <w:sz w:val="22"/>
          <w:szCs w:val="22"/>
        </w:rPr>
        <w:t xml:space="preserve"> сельского поселения необходимо разработать: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- техническое задание на разработку инвестиционных программ организаций коммунального комплекса.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</w:t>
      </w: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Организации, осуществляющие предоставление коммунальных услуг и участвующие в ее реализации ежегодно предоставляют для согласования и утверждения планы мероприятий по развитию систем коммунальной инфраструктуры, с указанием источников финансирования.</w:t>
      </w:r>
    </w:p>
    <w:p w:rsidR="00250DC5" w:rsidRPr="001F6505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50DC5" w:rsidRPr="009C7A34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A34">
        <w:rPr>
          <w:rFonts w:ascii="Times New Roman" w:hAnsi="Times New Roman" w:cs="Times New Roman"/>
          <w:b/>
          <w:sz w:val="22"/>
          <w:szCs w:val="22"/>
        </w:rPr>
        <w:t>1</w:t>
      </w:r>
      <w:r w:rsidR="00312495">
        <w:rPr>
          <w:rFonts w:ascii="Times New Roman" w:hAnsi="Times New Roman" w:cs="Times New Roman"/>
          <w:b/>
          <w:sz w:val="22"/>
          <w:szCs w:val="22"/>
        </w:rPr>
        <w:t>2</w:t>
      </w:r>
      <w:r w:rsidRPr="009C7A34">
        <w:rPr>
          <w:rFonts w:ascii="Times New Roman" w:hAnsi="Times New Roman" w:cs="Times New Roman"/>
          <w:b/>
          <w:sz w:val="22"/>
          <w:szCs w:val="22"/>
        </w:rPr>
        <w:t>. Р</w:t>
      </w:r>
      <w:r w:rsidR="00E05712">
        <w:rPr>
          <w:rFonts w:ascii="Times New Roman" w:hAnsi="Times New Roman" w:cs="Times New Roman"/>
          <w:b/>
          <w:sz w:val="22"/>
          <w:szCs w:val="22"/>
        </w:rPr>
        <w:t>есурсное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обеспечение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250DC5" w:rsidRPr="001F650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Pr="001F6505" w:rsidRDefault="00250DC5" w:rsidP="00250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>С целью реализации настоящей Программы планируется привлечь бюджетные средства,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250DC5" w:rsidRPr="001F6505" w:rsidRDefault="00250DC5" w:rsidP="00250DC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0DC5" w:rsidRPr="009C7A34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  1</w:t>
      </w:r>
      <w:r w:rsidR="00312495">
        <w:rPr>
          <w:rFonts w:ascii="Times New Roman" w:hAnsi="Times New Roman" w:cs="Times New Roman"/>
          <w:b/>
          <w:sz w:val="22"/>
          <w:szCs w:val="22"/>
        </w:rPr>
        <w:t>3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Pr="009C7A34">
        <w:rPr>
          <w:rFonts w:ascii="Times New Roman" w:hAnsi="Times New Roman" w:cs="Times New Roman"/>
          <w:b/>
          <w:sz w:val="22"/>
          <w:szCs w:val="22"/>
        </w:rPr>
        <w:t>К</w:t>
      </w:r>
      <w:r w:rsidR="00E05712">
        <w:rPr>
          <w:rFonts w:ascii="Times New Roman" w:hAnsi="Times New Roman" w:cs="Times New Roman"/>
          <w:b/>
          <w:sz w:val="22"/>
          <w:szCs w:val="22"/>
        </w:rPr>
        <w:t>онтроль за</w:t>
      </w:r>
      <w:proofErr w:type="gramEnd"/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ходом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реализации</w:t>
      </w:r>
      <w:r w:rsidRPr="009C7A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5712">
        <w:rPr>
          <w:rFonts w:ascii="Times New Roman" w:hAnsi="Times New Roman" w:cs="Times New Roman"/>
          <w:b/>
          <w:sz w:val="22"/>
          <w:szCs w:val="22"/>
        </w:rPr>
        <w:t>программы.</w:t>
      </w:r>
    </w:p>
    <w:p w:rsidR="00250DC5" w:rsidRPr="001F6505" w:rsidRDefault="00250DC5" w:rsidP="00250D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0DC5" w:rsidRPr="001F6505" w:rsidRDefault="00250DC5" w:rsidP="00250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F6505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="00FE2B01">
        <w:rPr>
          <w:rFonts w:ascii="Times New Roman" w:hAnsi="Times New Roman" w:cs="Times New Roman"/>
          <w:sz w:val="22"/>
          <w:szCs w:val="22"/>
        </w:rPr>
        <w:t>Котикского</w:t>
      </w:r>
      <w:proofErr w:type="spellEnd"/>
      <w:r w:rsidRPr="001F6505">
        <w:rPr>
          <w:rFonts w:ascii="Times New Roman" w:hAnsi="Times New Roman" w:cs="Times New Roman"/>
          <w:sz w:val="22"/>
          <w:szCs w:val="22"/>
        </w:rPr>
        <w:t xml:space="preserve"> сельского поселения ежегодно представляет в Думу  </w:t>
      </w:r>
      <w:proofErr w:type="spellStart"/>
      <w:r w:rsidR="00FE2B01">
        <w:rPr>
          <w:rFonts w:ascii="Times New Roman" w:hAnsi="Times New Roman" w:cs="Times New Roman"/>
          <w:sz w:val="22"/>
          <w:szCs w:val="22"/>
        </w:rPr>
        <w:t>Котикского</w:t>
      </w:r>
      <w:proofErr w:type="spellEnd"/>
      <w:r w:rsidRPr="001F650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250DC5" w:rsidRPr="001F6505" w:rsidRDefault="00250DC5" w:rsidP="00250DC5">
      <w:pPr>
        <w:jc w:val="both"/>
        <w:rPr>
          <w:rFonts w:ascii="Times New Roman" w:hAnsi="Times New Roman" w:cs="Times New Roman"/>
        </w:rPr>
      </w:pPr>
      <w:r w:rsidRPr="001F6505">
        <w:rPr>
          <w:rFonts w:ascii="Times New Roman" w:hAnsi="Times New Roman" w:cs="Times New Roman"/>
        </w:rPr>
        <w:t xml:space="preserve">                    </w:t>
      </w:r>
    </w:p>
    <w:p w:rsidR="00250DC5" w:rsidRPr="001F6505" w:rsidRDefault="00250DC5" w:rsidP="00250DC5">
      <w:pPr>
        <w:pStyle w:val="consnormal"/>
        <w:tabs>
          <w:tab w:val="left" w:pos="1080"/>
        </w:tabs>
        <w:spacing w:after="0"/>
        <w:jc w:val="both"/>
        <w:rPr>
          <w:sz w:val="22"/>
          <w:szCs w:val="22"/>
        </w:rPr>
      </w:pPr>
      <w:r w:rsidRPr="001F6505">
        <w:rPr>
          <w:sz w:val="22"/>
          <w:szCs w:val="22"/>
        </w:rPr>
        <w:t xml:space="preserve"> </w:t>
      </w:r>
    </w:p>
    <w:p w:rsidR="00250DC5" w:rsidRPr="00E05712" w:rsidRDefault="00250DC5" w:rsidP="00E05712">
      <w:pPr>
        <w:spacing w:after="0"/>
        <w:rPr>
          <w:rFonts w:ascii="Times New Roman" w:hAnsi="Times New Roman" w:cs="Times New Roman"/>
        </w:rPr>
      </w:pPr>
    </w:p>
    <w:sectPr w:rsidR="00250DC5" w:rsidRPr="00E05712" w:rsidSect="00B2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905"/>
    <w:multiLevelType w:val="hybridMultilevel"/>
    <w:tmpl w:val="6B0AB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A53A0"/>
    <w:multiLevelType w:val="hybridMultilevel"/>
    <w:tmpl w:val="4760BE7C"/>
    <w:lvl w:ilvl="0" w:tplc="52A88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FF1"/>
    <w:rsid w:val="000605E9"/>
    <w:rsid w:val="000D395C"/>
    <w:rsid w:val="001741A6"/>
    <w:rsid w:val="001A55DF"/>
    <w:rsid w:val="001F6505"/>
    <w:rsid w:val="00250DC5"/>
    <w:rsid w:val="00312495"/>
    <w:rsid w:val="0031483C"/>
    <w:rsid w:val="0032002D"/>
    <w:rsid w:val="005553BE"/>
    <w:rsid w:val="00567FF1"/>
    <w:rsid w:val="00703AA8"/>
    <w:rsid w:val="00731B85"/>
    <w:rsid w:val="0076289A"/>
    <w:rsid w:val="009C7A34"/>
    <w:rsid w:val="00C73755"/>
    <w:rsid w:val="00D525D8"/>
    <w:rsid w:val="00E05712"/>
    <w:rsid w:val="00E1086C"/>
    <w:rsid w:val="00E81522"/>
    <w:rsid w:val="00F4062E"/>
    <w:rsid w:val="00F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1"/>
  </w:style>
  <w:style w:type="paragraph" w:styleId="1">
    <w:name w:val="heading 1"/>
    <w:basedOn w:val="a"/>
    <w:next w:val="a"/>
    <w:link w:val="10"/>
    <w:qFormat/>
    <w:rsid w:val="00E057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67FF1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67FF1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rsid w:val="00567FF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semiHidden/>
    <w:unhideWhenUsed/>
    <w:rsid w:val="00731B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31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731B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3755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73755"/>
    <w:rPr>
      <w:rFonts w:ascii="Calibri" w:eastAsia="Calibri" w:hAnsi="Calibri" w:cs="Times New Roman"/>
    </w:rPr>
  </w:style>
  <w:style w:type="paragraph" w:customStyle="1" w:styleId="ConsPlusNormal">
    <w:name w:val="ConsPlusNormal"/>
    <w:rsid w:val="00C73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50D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rsid w:val="00250DC5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eastAsia="zh-CN"/>
    </w:rPr>
  </w:style>
  <w:style w:type="paragraph" w:customStyle="1" w:styleId="Pro-Gramma">
    <w:name w:val="Pro-Gramma"/>
    <w:basedOn w:val="a"/>
    <w:rsid w:val="00250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rmal">
    <w:name w:val="consnormal"/>
    <w:basedOn w:val="a"/>
    <w:rsid w:val="00250DC5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rsid w:val="00250DC5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250D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0D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057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2015-04-21T09:54:00Z</dcterms:created>
  <dcterms:modified xsi:type="dcterms:W3CDTF">2015-04-21T13:45:00Z</dcterms:modified>
</cp:coreProperties>
</file>